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F274" w14:textId="77777777" w:rsidR="0093697A" w:rsidRPr="000E02F0" w:rsidRDefault="0093697A" w:rsidP="0094289D">
      <w:pPr>
        <w:spacing w:before="7"/>
        <w:rPr>
          <w:rFonts w:ascii="Open Sans" w:eastAsia="Times New Roman" w:hAnsi="Open Sans" w:cs="Open Sans"/>
          <w:sz w:val="6"/>
          <w:szCs w:val="6"/>
        </w:rPr>
      </w:pPr>
    </w:p>
    <w:p w14:paraId="68CE3F4E" w14:textId="77777777" w:rsidR="0093697A" w:rsidRPr="000E02F0" w:rsidRDefault="00C741FC" w:rsidP="0094289D">
      <w:pPr>
        <w:spacing w:line="200" w:lineRule="atLeast"/>
        <w:ind w:left="100"/>
        <w:rPr>
          <w:rFonts w:ascii="Open Sans" w:eastAsia="Times New Roman" w:hAnsi="Open Sans" w:cs="Open Sans"/>
          <w:sz w:val="20"/>
          <w:szCs w:val="20"/>
        </w:rPr>
      </w:pPr>
      <w:r w:rsidRPr="000E02F0">
        <w:rPr>
          <w:rFonts w:ascii="Open Sans" w:eastAsia="Times New Roman" w:hAnsi="Open Sans" w:cs="Open Sans"/>
          <w:noProof/>
          <w:sz w:val="20"/>
          <w:szCs w:val="20"/>
          <w:lang w:val="en-GB" w:eastAsia="en-GB"/>
        </w:rPr>
        <w:drawing>
          <wp:inline distT="0" distB="0" distL="0" distR="0" wp14:anchorId="36E2C852" wp14:editId="352BB90C">
            <wp:extent cx="3309472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47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7425" w14:textId="77777777" w:rsidR="0093697A" w:rsidRPr="000E02F0" w:rsidRDefault="0093697A" w:rsidP="0094289D">
      <w:pPr>
        <w:spacing w:before="11"/>
        <w:rPr>
          <w:rFonts w:ascii="Open Sans" w:eastAsia="Times New Roman" w:hAnsi="Open Sans" w:cs="Open Sans"/>
          <w:sz w:val="12"/>
          <w:szCs w:val="12"/>
        </w:rPr>
      </w:pPr>
    </w:p>
    <w:p w14:paraId="27F77CFE" w14:textId="16FFCDCF" w:rsidR="0093697A" w:rsidRPr="000E02F0" w:rsidRDefault="004E1233" w:rsidP="00E85D69">
      <w:pPr>
        <w:pStyle w:val="Heading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Quick Wins </w:t>
      </w:r>
      <w:r w:rsidR="00D8082B">
        <w:rPr>
          <w:rFonts w:ascii="Open Sans" w:hAnsi="Open Sans" w:cs="Open Sans"/>
        </w:rPr>
        <w:t>Grant</w:t>
      </w:r>
      <w:r>
        <w:rPr>
          <w:rFonts w:ascii="Open Sans" w:hAnsi="Open Sans" w:cs="Open Sans"/>
        </w:rPr>
        <w:t xml:space="preserve"> (Net Zero)</w:t>
      </w:r>
    </w:p>
    <w:p w14:paraId="5C82F609" w14:textId="0DC9EA78" w:rsidR="00672A61" w:rsidRDefault="00A87DE7" w:rsidP="001173D3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>Manchester Diocese has been awarded £</w:t>
      </w:r>
      <w:r w:rsidR="00961093">
        <w:rPr>
          <w:rFonts w:ascii="Open Sans" w:hAnsi="Open Sans" w:cs="Open Sans"/>
        </w:rPr>
        <w:t>68</w:t>
      </w:r>
      <w:r>
        <w:rPr>
          <w:rFonts w:ascii="Open Sans" w:hAnsi="Open Sans" w:cs="Open Sans"/>
        </w:rPr>
        <w:t>,</w:t>
      </w:r>
      <w:r w:rsidR="00961093">
        <w:rPr>
          <w:rFonts w:ascii="Open Sans" w:hAnsi="Open Sans" w:cs="Open Sans"/>
        </w:rPr>
        <w:t>85</w:t>
      </w:r>
      <w:r>
        <w:rPr>
          <w:rFonts w:ascii="Open Sans" w:hAnsi="Open Sans" w:cs="Open Sans"/>
        </w:rPr>
        <w:t xml:space="preserve">0 </w:t>
      </w:r>
      <w:r w:rsidR="00870B16">
        <w:rPr>
          <w:rFonts w:ascii="Open Sans" w:hAnsi="Open Sans" w:cs="Open Sans"/>
        </w:rPr>
        <w:t>from t</w:t>
      </w:r>
      <w:r w:rsidR="00870B16" w:rsidRPr="00870B16">
        <w:rPr>
          <w:rFonts w:ascii="Open Sans" w:hAnsi="Open Sans" w:cs="Open Sans"/>
        </w:rPr>
        <w:t xml:space="preserve">he </w:t>
      </w:r>
      <w:r w:rsidR="00870B16">
        <w:rPr>
          <w:rFonts w:ascii="Open Sans" w:hAnsi="Open Sans" w:cs="Open Sans"/>
        </w:rPr>
        <w:t xml:space="preserve">Church of England’s </w:t>
      </w:r>
      <w:r w:rsidR="00961093">
        <w:rPr>
          <w:rFonts w:ascii="Open Sans" w:hAnsi="Open Sans" w:cs="Open Sans"/>
        </w:rPr>
        <w:t xml:space="preserve">Quick Wins (Net Zero) </w:t>
      </w:r>
      <w:r w:rsidR="00870B16" w:rsidRPr="00870B16">
        <w:rPr>
          <w:rFonts w:ascii="Open Sans" w:hAnsi="Open Sans" w:cs="Open Sans"/>
        </w:rPr>
        <w:t>Grant Fund</w:t>
      </w:r>
      <w:r w:rsidR="00870B16">
        <w:rPr>
          <w:rFonts w:ascii="Open Sans" w:hAnsi="Open Sans" w:cs="Open Sans"/>
        </w:rPr>
        <w:t>.</w:t>
      </w:r>
      <w:r w:rsidR="003A2E8D">
        <w:rPr>
          <w:rFonts w:ascii="Open Sans" w:hAnsi="Open Sans" w:cs="Open Sans"/>
        </w:rPr>
        <w:t xml:space="preserve"> </w:t>
      </w:r>
    </w:p>
    <w:p w14:paraId="2725A857" w14:textId="5A4FD332" w:rsidR="0094289D" w:rsidRPr="000E02F0" w:rsidRDefault="00110003" w:rsidP="001173D3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Applications for </w:t>
      </w:r>
      <w:r w:rsidRPr="00672A61">
        <w:rPr>
          <w:rFonts w:ascii="Open Sans" w:hAnsi="Open Sans" w:cs="Open Sans"/>
          <w:b/>
          <w:bCs/>
        </w:rPr>
        <w:t>up to £10,000</w:t>
      </w:r>
      <w:r>
        <w:rPr>
          <w:rFonts w:ascii="Open Sans" w:hAnsi="Open Sans" w:cs="Open Sans"/>
        </w:rPr>
        <w:t xml:space="preserve"> </w:t>
      </w:r>
      <w:r w:rsidR="00A662DD">
        <w:rPr>
          <w:rFonts w:ascii="Open Sans" w:hAnsi="Open Sans" w:cs="Open Sans"/>
        </w:rPr>
        <w:t xml:space="preserve">can be submitted </w:t>
      </w:r>
      <w:r w:rsidR="00672A61">
        <w:rPr>
          <w:rFonts w:ascii="Open Sans" w:hAnsi="Open Sans" w:cs="Open Sans"/>
        </w:rPr>
        <w:t xml:space="preserve">by parishes for </w:t>
      </w:r>
      <w:r w:rsidR="00A662DD">
        <w:rPr>
          <w:rFonts w:ascii="Open Sans" w:hAnsi="Open Sans" w:cs="Open Sans"/>
        </w:rPr>
        <w:t xml:space="preserve">projects </w:t>
      </w:r>
      <w:r w:rsidR="00485923" w:rsidRPr="00485923">
        <w:rPr>
          <w:rFonts w:ascii="Open Sans" w:eastAsia="Times New Roman" w:hAnsi="Open Sans" w:cs="Open Sans"/>
          <w:szCs w:val="20"/>
          <w:lang w:eastAsia="en-GB"/>
        </w:rPr>
        <w:t>t</w:t>
      </w:r>
      <w:r w:rsidR="00485923" w:rsidRPr="00485923">
        <w:rPr>
          <w:rFonts w:ascii="Open Sans" w:hAnsi="Open Sans" w:cs="Open Sans"/>
          <w:szCs w:val="20"/>
        </w:rPr>
        <w:t>o support parishes in delivering small scale</w:t>
      </w:r>
      <w:r w:rsidR="00485923">
        <w:rPr>
          <w:rFonts w:ascii="Open Sans" w:hAnsi="Open Sans" w:cs="Open Sans"/>
          <w:szCs w:val="20"/>
        </w:rPr>
        <w:t xml:space="preserve"> net zero carbon </w:t>
      </w:r>
      <w:r w:rsidR="00485923" w:rsidRPr="00485923">
        <w:rPr>
          <w:rFonts w:ascii="Open Sans" w:hAnsi="Open Sans" w:cs="Open Sans"/>
          <w:szCs w:val="20"/>
        </w:rPr>
        <w:t>works in churches and church halls</w:t>
      </w:r>
      <w:r w:rsidR="00485923">
        <w:rPr>
          <w:rFonts w:ascii="Open Sans" w:hAnsi="Open Sans" w:cs="Open Sans"/>
          <w:szCs w:val="20"/>
        </w:rPr>
        <w:t>.</w:t>
      </w:r>
    </w:p>
    <w:p w14:paraId="6AB7C8C0" w14:textId="77777777" w:rsidR="0094289D" w:rsidRPr="000E02F0" w:rsidRDefault="00C741FC" w:rsidP="001173D3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 xml:space="preserve">What </w:t>
      </w:r>
      <w:r w:rsidR="00AF4842">
        <w:rPr>
          <w:rFonts w:ascii="Open Sans" w:hAnsi="Open Sans" w:cs="Open Sans"/>
        </w:rPr>
        <w:t>are the eligibility requirements?</w:t>
      </w:r>
    </w:p>
    <w:p w14:paraId="279D61F7" w14:textId="7EA402BB" w:rsidR="0093697A" w:rsidRPr="000E02F0" w:rsidRDefault="00AF4842" w:rsidP="00AF4842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see </w:t>
      </w:r>
      <w:hyperlink w:anchor="Appendix1" w:history="1">
        <w:r w:rsidRPr="008B71F1">
          <w:rPr>
            <w:rStyle w:val="Hyperlink"/>
            <w:rFonts w:ascii="Open Sans" w:hAnsi="Open Sans" w:cs="Open Sans"/>
          </w:rPr>
          <w:t>Appendix 1</w:t>
        </w:r>
      </w:hyperlink>
      <w:r>
        <w:rPr>
          <w:rFonts w:ascii="Open Sans" w:hAnsi="Open Sans" w:cs="Open Sans"/>
        </w:rPr>
        <w:t xml:space="preserve"> for </w:t>
      </w:r>
      <w:r w:rsidR="007E5B02">
        <w:rPr>
          <w:rFonts w:ascii="Open Sans" w:hAnsi="Open Sans" w:cs="Open Sans"/>
        </w:rPr>
        <w:t xml:space="preserve">details of </w:t>
      </w:r>
      <w:r>
        <w:rPr>
          <w:rFonts w:ascii="Open Sans" w:hAnsi="Open Sans" w:cs="Open Sans"/>
        </w:rPr>
        <w:t>eligible buil</w:t>
      </w:r>
      <w:r w:rsidR="007E5B02">
        <w:rPr>
          <w:rFonts w:ascii="Open Sans" w:hAnsi="Open Sans" w:cs="Open Sans"/>
        </w:rPr>
        <w:t>dings and eligible works.</w:t>
      </w:r>
    </w:p>
    <w:p w14:paraId="5BC41001" w14:textId="77777777" w:rsidR="003E5A89" w:rsidRPr="000E02F0" w:rsidRDefault="00B63DB8" w:rsidP="001173D3">
      <w:pPr>
        <w:pStyle w:val="Heading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Additional </w:t>
      </w:r>
      <w:r w:rsidR="007E5B02">
        <w:rPr>
          <w:rFonts w:ascii="Open Sans" w:hAnsi="Open Sans" w:cs="Open Sans"/>
        </w:rPr>
        <w:t>expectations</w:t>
      </w:r>
    </w:p>
    <w:p w14:paraId="0BA6D6F3" w14:textId="77777777" w:rsidR="00072E3D" w:rsidRPr="000E02F0" w:rsidRDefault="000724E1" w:rsidP="00B4202C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>Grants</w:t>
      </w:r>
      <w:r w:rsidR="00B4202C" w:rsidRPr="00B4202C">
        <w:rPr>
          <w:rFonts w:ascii="Open Sans" w:hAnsi="Open Sans" w:cs="Open Sans"/>
        </w:rPr>
        <w:t xml:space="preserve"> </w:t>
      </w:r>
      <w:r w:rsidR="0002039B">
        <w:rPr>
          <w:rFonts w:ascii="Open Sans" w:hAnsi="Open Sans" w:cs="Open Sans"/>
        </w:rPr>
        <w:t>are</w:t>
      </w:r>
      <w:r w:rsidR="00B4202C" w:rsidRPr="00B4202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award</w:t>
      </w:r>
      <w:r w:rsidR="00B4202C" w:rsidRPr="00B4202C">
        <w:rPr>
          <w:rFonts w:ascii="Open Sans" w:hAnsi="Open Sans" w:cs="Open Sans"/>
        </w:rPr>
        <w:t xml:space="preserve">ed on the understanding that </w:t>
      </w:r>
      <w:r w:rsidR="0002039B">
        <w:rPr>
          <w:rFonts w:ascii="Open Sans" w:hAnsi="Open Sans" w:cs="Open Sans"/>
        </w:rPr>
        <w:t>any</w:t>
      </w:r>
      <w:r w:rsidR="00B4202C" w:rsidRPr="00B4202C">
        <w:rPr>
          <w:rFonts w:ascii="Open Sans" w:hAnsi="Open Sans" w:cs="Open Sans"/>
        </w:rPr>
        <w:t xml:space="preserve"> Faculty application</w:t>
      </w:r>
      <w:r w:rsidR="0002039B">
        <w:rPr>
          <w:rFonts w:ascii="Open Sans" w:hAnsi="Open Sans" w:cs="Open Sans"/>
        </w:rPr>
        <w:t>s</w:t>
      </w:r>
      <w:r w:rsidR="00B4202C" w:rsidRPr="00B4202C">
        <w:rPr>
          <w:rFonts w:ascii="Open Sans" w:hAnsi="Open Sans" w:cs="Open Sans"/>
        </w:rPr>
        <w:t xml:space="preserve"> </w:t>
      </w:r>
      <w:r w:rsidR="0002039B">
        <w:rPr>
          <w:rFonts w:ascii="Open Sans" w:hAnsi="Open Sans" w:cs="Open Sans"/>
        </w:rPr>
        <w:t>are</w:t>
      </w:r>
      <w:r w:rsidR="00B4202C" w:rsidRPr="00B4202C">
        <w:rPr>
          <w:rFonts w:ascii="Open Sans" w:hAnsi="Open Sans" w:cs="Open Sans"/>
        </w:rPr>
        <w:t xml:space="preserve"> subsequently successful</w:t>
      </w:r>
      <w:r w:rsidR="00A24420" w:rsidRPr="00A24420">
        <w:rPr>
          <w:rFonts w:ascii="Open Sans" w:hAnsi="Open Sans" w:cs="Open Sans"/>
        </w:rPr>
        <w:t xml:space="preserve"> and that relevant Faculty permission is awarded before work commence</w:t>
      </w:r>
      <w:r w:rsidR="00DE0B45">
        <w:rPr>
          <w:rFonts w:ascii="Open Sans" w:hAnsi="Open Sans" w:cs="Open Sans"/>
        </w:rPr>
        <w:t>s</w:t>
      </w:r>
      <w:r w:rsidR="0002039B">
        <w:rPr>
          <w:rFonts w:ascii="Open Sans" w:hAnsi="Open Sans" w:cs="Open Sans"/>
        </w:rPr>
        <w:t>.</w:t>
      </w:r>
    </w:p>
    <w:p w14:paraId="1A90E0ED" w14:textId="77777777" w:rsidR="0093697A" w:rsidRPr="000E02F0" w:rsidRDefault="00C741FC" w:rsidP="001173D3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Application Process</w:t>
      </w:r>
    </w:p>
    <w:p w14:paraId="4311A3DD" w14:textId="77777777" w:rsidR="00586676" w:rsidRPr="000E02F0" w:rsidRDefault="00586676" w:rsidP="001173D3">
      <w:pPr>
        <w:pStyle w:val="BodyText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Completed applications should be return</w:t>
      </w:r>
      <w:r w:rsidR="00840223">
        <w:rPr>
          <w:rFonts w:ascii="Open Sans" w:hAnsi="Open Sans" w:cs="Open Sans"/>
        </w:rPr>
        <w:t>ed</w:t>
      </w:r>
      <w:r w:rsidRPr="000E02F0">
        <w:rPr>
          <w:rFonts w:ascii="Open Sans" w:hAnsi="Open Sans" w:cs="Open Sans"/>
        </w:rPr>
        <w:t xml:space="preserve"> to:</w:t>
      </w:r>
    </w:p>
    <w:p w14:paraId="4388C269" w14:textId="77777777" w:rsidR="00962414" w:rsidRDefault="00AA4B53" w:rsidP="00962414">
      <w:pPr>
        <w:pStyle w:val="BodyText"/>
        <w:rPr>
          <w:rFonts w:ascii="Open Sans" w:hAnsi="Open Sans" w:cs="Open Sans"/>
          <w:b/>
          <w:bCs/>
        </w:rPr>
      </w:pPr>
      <w:hyperlink r:id="rId12" w:history="1">
        <w:r w:rsidR="00962414" w:rsidRPr="00E32420">
          <w:rPr>
            <w:rStyle w:val="Hyperlink"/>
            <w:rFonts w:ascii="Open Sans" w:hAnsi="Open Sans" w:cs="Open Sans"/>
            <w:b/>
            <w:bCs/>
          </w:rPr>
          <w:t>dac@manchester.anglican.org</w:t>
        </w:r>
      </w:hyperlink>
    </w:p>
    <w:p w14:paraId="1654EC5D" w14:textId="28D66260" w:rsidR="00EF572A" w:rsidRPr="00962414" w:rsidRDefault="00EF572A" w:rsidP="00962414">
      <w:pPr>
        <w:pStyle w:val="BodyText"/>
        <w:rPr>
          <w:rFonts w:ascii="Open Sans" w:hAnsi="Open Sans" w:cs="Open Sans"/>
          <w:b/>
          <w:bCs/>
        </w:rPr>
      </w:pPr>
      <w:r w:rsidRPr="000E02F0">
        <w:rPr>
          <w:rFonts w:ascii="Open Sans" w:hAnsi="Open Sans" w:cs="Open Sans"/>
        </w:rPr>
        <w:br/>
        <w:t>St John’s House</w:t>
      </w:r>
      <w:r w:rsidRPr="000E02F0">
        <w:rPr>
          <w:rFonts w:ascii="Open Sans" w:hAnsi="Open Sans" w:cs="Open Sans"/>
        </w:rPr>
        <w:br/>
        <w:t>155-163 The Rock</w:t>
      </w:r>
      <w:r w:rsidRPr="000E02F0">
        <w:rPr>
          <w:rFonts w:ascii="Open Sans" w:hAnsi="Open Sans" w:cs="Open Sans"/>
        </w:rPr>
        <w:br/>
        <w:t>Bury</w:t>
      </w:r>
      <w:r w:rsidRPr="000E02F0">
        <w:rPr>
          <w:rFonts w:ascii="Open Sans" w:hAnsi="Open Sans" w:cs="Open Sans"/>
        </w:rPr>
        <w:br/>
        <w:t>BL9 0ND</w:t>
      </w:r>
    </w:p>
    <w:p w14:paraId="52FC6AB9" w14:textId="77777777" w:rsidR="0093697A" w:rsidRPr="000E02F0" w:rsidRDefault="00C741FC" w:rsidP="001173D3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Information to accompany your application form</w:t>
      </w:r>
    </w:p>
    <w:p w14:paraId="38972B3A" w14:textId="77777777" w:rsidR="0093697A" w:rsidRPr="000E02F0" w:rsidRDefault="00C741FC" w:rsidP="001173D3">
      <w:pPr>
        <w:pStyle w:val="BodyText"/>
        <w:spacing w:before="172"/>
        <w:ind w:right="268"/>
        <w:rPr>
          <w:rFonts w:ascii="Open Sans" w:hAnsi="Open Sans" w:cs="Open Sans"/>
          <w:szCs w:val="20"/>
        </w:rPr>
      </w:pPr>
      <w:r w:rsidRPr="000E02F0">
        <w:rPr>
          <w:rFonts w:ascii="Open Sans" w:hAnsi="Open Sans" w:cs="Open Sans"/>
          <w:spacing w:val="-1"/>
          <w:szCs w:val="20"/>
        </w:rPr>
        <w:t xml:space="preserve">It is important that the correct attachments are sent with your </w:t>
      </w:r>
      <w:r w:rsidR="001173D3" w:rsidRPr="000E02F0">
        <w:rPr>
          <w:rFonts w:ascii="Open Sans" w:hAnsi="Open Sans" w:cs="Open Sans"/>
          <w:spacing w:val="-1"/>
          <w:szCs w:val="20"/>
        </w:rPr>
        <w:t>application form:</w:t>
      </w:r>
    </w:p>
    <w:p w14:paraId="1A6218C1" w14:textId="77777777" w:rsidR="00062DFC" w:rsidRPr="000E02F0" w:rsidRDefault="00C741FC" w:rsidP="001670A5">
      <w:pPr>
        <w:pStyle w:val="BodyText"/>
        <w:rPr>
          <w:rFonts w:ascii="Open Sans" w:hAnsi="Open Sans" w:cs="Open Sans"/>
        </w:rPr>
      </w:pPr>
      <w:r w:rsidRPr="000E02F0">
        <w:rPr>
          <w:rFonts w:ascii="Open Sans" w:hAnsi="Open Sans" w:cs="Open Sans"/>
          <w:b/>
        </w:rPr>
        <w:t>Quotations</w:t>
      </w:r>
      <w:r w:rsidRPr="000E02F0">
        <w:rPr>
          <w:rFonts w:ascii="Open Sans" w:hAnsi="Open Sans" w:cs="Open Sans"/>
        </w:rPr>
        <w:t xml:space="preserve"> – The Grants Panel would like to see </w:t>
      </w:r>
      <w:r w:rsidR="008D67C8">
        <w:rPr>
          <w:rFonts w:ascii="Open Sans" w:hAnsi="Open Sans" w:cs="Open Sans"/>
        </w:rPr>
        <w:t>two</w:t>
      </w:r>
      <w:r w:rsidRPr="000E02F0">
        <w:rPr>
          <w:rFonts w:ascii="Open Sans" w:hAnsi="Open Sans" w:cs="Open Sans"/>
        </w:rPr>
        <w:t xml:space="preserve"> competitive quotes, however if only one quotation is obtained, the parish could give a reason and inform us if the quotation has been approved by your surveyor or architect.</w:t>
      </w:r>
    </w:p>
    <w:p w14:paraId="405C5EEF" w14:textId="77777777" w:rsidR="0093697A" w:rsidRPr="000E02F0" w:rsidRDefault="00C741FC" w:rsidP="001173D3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DAC and Faculty Information</w:t>
      </w:r>
    </w:p>
    <w:p w14:paraId="32B2C0DB" w14:textId="77777777" w:rsidR="00523293" w:rsidRPr="000E02F0" w:rsidRDefault="00523293" w:rsidP="00523293">
      <w:pPr>
        <w:pStyle w:val="BodyText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Parishes must consult with the appropriate Archdeacon or diocesan officer for legal and technical advice before applying for a grant.</w:t>
      </w:r>
    </w:p>
    <w:p w14:paraId="0E9D56B9" w14:textId="07595B49" w:rsidR="00B44E66" w:rsidRDefault="00523293" w:rsidP="00B44E66">
      <w:pPr>
        <w:pStyle w:val="BodyText"/>
        <w:ind w:left="3597" w:hanging="3495"/>
      </w:pPr>
      <w:r w:rsidRPr="000E02F0">
        <w:rPr>
          <w:rFonts w:ascii="Open Sans" w:hAnsi="Open Sans" w:cs="Open Sans"/>
        </w:rPr>
        <w:t xml:space="preserve">For help on Faculty Applications: </w:t>
      </w:r>
      <w:r w:rsidRPr="000E02F0">
        <w:rPr>
          <w:rFonts w:ascii="Open Sans" w:hAnsi="Open Sans" w:cs="Open Sans"/>
        </w:rPr>
        <w:tab/>
        <w:t>Alan Simpson</w:t>
      </w:r>
      <w:r w:rsidRPr="000E02F0">
        <w:rPr>
          <w:rFonts w:ascii="Open Sans" w:hAnsi="Open Sans" w:cs="Open Sans"/>
        </w:rPr>
        <w:br/>
        <w:t>DAC Secretary</w:t>
      </w:r>
      <w:r w:rsidRPr="000E02F0">
        <w:rPr>
          <w:rFonts w:ascii="Open Sans" w:hAnsi="Open Sans" w:cs="Open Sans"/>
        </w:rPr>
        <w:br/>
        <w:t>Tel: 0161 828 1419</w:t>
      </w:r>
      <w:r w:rsidRPr="000E02F0">
        <w:rPr>
          <w:rFonts w:ascii="Open Sans" w:hAnsi="Open Sans" w:cs="Open Sans"/>
        </w:rPr>
        <w:br/>
        <w:t xml:space="preserve">Email: </w:t>
      </w:r>
      <w:hyperlink r:id="rId13" w:history="1">
        <w:r w:rsidR="00B308EA">
          <w:rPr>
            <w:rStyle w:val="Hyperlink"/>
          </w:rPr>
          <w:t>dac@manchester.anglican.org</w:t>
        </w:r>
      </w:hyperlink>
    </w:p>
    <w:p w14:paraId="1FCC026F" w14:textId="77777777" w:rsidR="00962414" w:rsidRPr="000E02F0" w:rsidRDefault="00962414" w:rsidP="00B44E66">
      <w:pPr>
        <w:pStyle w:val="BodyText"/>
        <w:ind w:left="3597" w:hanging="3495"/>
        <w:rPr>
          <w:rFonts w:ascii="Open Sans" w:hAnsi="Open Sans" w:cs="Open Sans"/>
        </w:rPr>
      </w:pPr>
    </w:p>
    <w:p w14:paraId="45149D6C" w14:textId="77777777" w:rsidR="00D650E1" w:rsidRDefault="00E85D69" w:rsidP="00C549DC">
      <w:pPr>
        <w:pStyle w:val="BodyText"/>
        <w:spacing w:line="239" w:lineRule="auto"/>
        <w:ind w:right="386"/>
        <w:rPr>
          <w:rFonts w:ascii="Open Sans" w:hAnsi="Open Sans" w:cs="Open Sans"/>
        </w:rPr>
      </w:pPr>
      <w:r w:rsidRPr="000E02F0">
        <w:rPr>
          <w:rFonts w:ascii="Open Sans" w:hAnsi="Open Sans" w:cs="Open Sans"/>
          <w:spacing w:val="-1"/>
          <w:szCs w:val="20"/>
        </w:rPr>
        <w:t xml:space="preserve">Please see the Church Buildings section of the diocesan website </w:t>
      </w:r>
      <w:hyperlink r:id="rId14" w:history="1">
        <w:r w:rsidR="006221DC" w:rsidRPr="000E02F0">
          <w:rPr>
            <w:rStyle w:val="Hyperlink"/>
            <w:rFonts w:ascii="Open Sans" w:hAnsi="Open Sans" w:cs="Open Sans"/>
            <w:spacing w:val="-1"/>
            <w:szCs w:val="20"/>
          </w:rPr>
          <w:t>https://www.manchester.anglican.org/churchbuildings</w:t>
        </w:r>
      </w:hyperlink>
      <w:r w:rsidRPr="000E02F0">
        <w:rPr>
          <w:rFonts w:ascii="Open Sans" w:hAnsi="Open Sans" w:cs="Open Sans"/>
          <w:spacing w:val="-1"/>
          <w:szCs w:val="20"/>
        </w:rPr>
        <w:t xml:space="preserve"> for more information on the Diocesan Advisory Committee for the Care of Churches (</w:t>
      </w:r>
      <w:bookmarkStart w:id="0" w:name="_GoBack"/>
      <w:r w:rsidRPr="000E02F0">
        <w:rPr>
          <w:rFonts w:ascii="Open Sans" w:hAnsi="Open Sans" w:cs="Open Sans"/>
          <w:spacing w:val="-1"/>
          <w:szCs w:val="20"/>
        </w:rPr>
        <w:t>DAC</w:t>
      </w:r>
      <w:bookmarkEnd w:id="0"/>
      <w:r w:rsidRPr="000E02F0">
        <w:rPr>
          <w:rFonts w:ascii="Open Sans" w:hAnsi="Open Sans" w:cs="Open Sans"/>
          <w:spacing w:val="-1"/>
          <w:szCs w:val="20"/>
        </w:rPr>
        <w:t>) and the Faculty process.</w:t>
      </w:r>
    </w:p>
    <w:p w14:paraId="42E80423" w14:textId="77777777" w:rsidR="001670A5" w:rsidRDefault="001670A5">
      <w:pPr>
        <w:rPr>
          <w:rFonts w:ascii="Open Sans" w:eastAsia="Calibri" w:hAnsi="Open Sans" w:cs="Open Sans"/>
          <w:b/>
          <w:bCs/>
          <w:szCs w:val="24"/>
        </w:rPr>
      </w:pPr>
      <w:r>
        <w:rPr>
          <w:rFonts w:ascii="Open Sans" w:hAnsi="Open Sans" w:cs="Open Sans"/>
        </w:rPr>
        <w:br w:type="page"/>
      </w:r>
    </w:p>
    <w:p w14:paraId="59F38CA1" w14:textId="77777777" w:rsidR="00E236D7" w:rsidRDefault="00E236D7" w:rsidP="00C549DC">
      <w:pPr>
        <w:pStyle w:val="Heading2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Approval process</w:t>
      </w:r>
    </w:p>
    <w:p w14:paraId="73C6CAAE" w14:textId="67EE9939" w:rsidR="00920537" w:rsidRDefault="00C549DC" w:rsidP="00A7465D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Applications will be considered by </w:t>
      </w:r>
      <w:r w:rsidR="00962414">
        <w:rPr>
          <w:rFonts w:ascii="Open Sans" w:hAnsi="Open Sans" w:cs="Open Sans"/>
        </w:rPr>
        <w:t>a s</w:t>
      </w:r>
      <w:r w:rsidR="00920537">
        <w:rPr>
          <w:rFonts w:ascii="Open Sans" w:hAnsi="Open Sans" w:cs="Open Sans"/>
        </w:rPr>
        <w:t xml:space="preserve">ub </w:t>
      </w:r>
      <w:r w:rsidR="00962414">
        <w:rPr>
          <w:rFonts w:ascii="Open Sans" w:hAnsi="Open Sans" w:cs="Open Sans"/>
        </w:rPr>
        <w:t xml:space="preserve">group </w:t>
      </w:r>
      <w:r w:rsidR="00920537">
        <w:rPr>
          <w:rFonts w:ascii="Open Sans" w:hAnsi="Open Sans" w:cs="Open Sans"/>
        </w:rPr>
        <w:t xml:space="preserve">with specialist expertise </w:t>
      </w:r>
      <w:r w:rsidR="00962414">
        <w:rPr>
          <w:rFonts w:ascii="Open Sans" w:hAnsi="Open Sans" w:cs="Open Sans"/>
        </w:rPr>
        <w:t xml:space="preserve">within the DAC </w:t>
      </w:r>
      <w:r w:rsidR="005F614C">
        <w:rPr>
          <w:rFonts w:ascii="Open Sans" w:hAnsi="Open Sans" w:cs="Open Sans"/>
        </w:rPr>
        <w:t xml:space="preserve">if they meet the eligibility criteria (see </w:t>
      </w:r>
      <w:hyperlink w:anchor="Appendix1" w:history="1">
        <w:r w:rsidR="005F614C" w:rsidRPr="008B71F1">
          <w:rPr>
            <w:rStyle w:val="Hyperlink"/>
            <w:rFonts w:ascii="Open Sans" w:hAnsi="Open Sans" w:cs="Open Sans"/>
          </w:rPr>
          <w:t>Appendix 1</w:t>
        </w:r>
      </w:hyperlink>
      <w:r w:rsidR="005F614C">
        <w:rPr>
          <w:rFonts w:ascii="Open Sans" w:hAnsi="Open Sans" w:cs="Open Sans"/>
        </w:rPr>
        <w:t>).</w:t>
      </w:r>
      <w:r w:rsidR="00A7465D">
        <w:rPr>
          <w:rFonts w:ascii="Open Sans" w:hAnsi="Open Sans" w:cs="Open Sans"/>
        </w:rPr>
        <w:t xml:space="preserve">  For further information on the process and deadlines for submission of applications please contact </w:t>
      </w:r>
      <w:hyperlink r:id="rId15" w:history="1">
        <w:r w:rsidR="00A7465D" w:rsidRPr="002F71C2">
          <w:rPr>
            <w:rStyle w:val="Hyperlink"/>
            <w:rFonts w:ascii="Open Sans" w:hAnsi="Open Sans" w:cs="Open Sans"/>
          </w:rPr>
          <w:t>dac@manchester.anglican.org</w:t>
        </w:r>
      </w:hyperlink>
      <w:r w:rsidR="00A7465D">
        <w:rPr>
          <w:rFonts w:ascii="Open Sans" w:hAnsi="Open Sans" w:cs="Open Sans"/>
        </w:rPr>
        <w:t>.</w:t>
      </w:r>
    </w:p>
    <w:p w14:paraId="1CD859BC" w14:textId="77777777" w:rsidR="00A7465D" w:rsidRDefault="00A7465D" w:rsidP="00A7465D">
      <w:pPr>
        <w:pStyle w:val="BodyText"/>
        <w:rPr>
          <w:rFonts w:ascii="Open Sans" w:hAnsi="Open Sans" w:cs="Open Sans"/>
        </w:rPr>
      </w:pPr>
    </w:p>
    <w:p w14:paraId="409BE2B7" w14:textId="1E9097B8" w:rsidR="00664017" w:rsidRDefault="007B6859" w:rsidP="00664017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Successful applicants will be notified shortly after the </w:t>
      </w:r>
      <w:r w:rsidR="00A7465D">
        <w:rPr>
          <w:rFonts w:ascii="Open Sans" w:hAnsi="Open Sans" w:cs="Open Sans"/>
        </w:rPr>
        <w:t xml:space="preserve">sub group </w:t>
      </w:r>
      <w:r>
        <w:rPr>
          <w:rFonts w:ascii="Open Sans" w:hAnsi="Open Sans" w:cs="Open Sans"/>
        </w:rPr>
        <w:t>meeting.</w:t>
      </w:r>
    </w:p>
    <w:p w14:paraId="37556557" w14:textId="77777777" w:rsidR="00E236D7" w:rsidRDefault="00E236D7" w:rsidP="0094289D">
      <w:pPr>
        <w:spacing w:line="239" w:lineRule="auto"/>
        <w:rPr>
          <w:rFonts w:ascii="Open Sans" w:hAnsi="Open Sans" w:cs="Open Sans"/>
        </w:rPr>
      </w:pPr>
    </w:p>
    <w:p w14:paraId="621D92CB" w14:textId="77777777" w:rsidR="00E236D7" w:rsidRPr="000E02F0" w:rsidRDefault="00E236D7" w:rsidP="0094289D">
      <w:pPr>
        <w:spacing w:line="239" w:lineRule="auto"/>
        <w:rPr>
          <w:rFonts w:ascii="Open Sans" w:hAnsi="Open Sans" w:cs="Open Sans"/>
        </w:rPr>
        <w:sectPr w:rsidR="00E236D7" w:rsidRPr="000E02F0" w:rsidSect="00A365EA">
          <w:pgSz w:w="11910" w:h="16840"/>
          <w:pgMar w:top="1080" w:right="1680" w:bottom="280" w:left="1160" w:header="720" w:footer="720" w:gutter="0"/>
          <w:cols w:space="720"/>
        </w:sectPr>
      </w:pPr>
    </w:p>
    <w:p w14:paraId="23956DEF" w14:textId="77777777" w:rsidR="0093697A" w:rsidRPr="000E02F0" w:rsidRDefault="0093697A" w:rsidP="0094289D">
      <w:pPr>
        <w:spacing w:before="2"/>
        <w:rPr>
          <w:rFonts w:ascii="Open Sans" w:eastAsia="Calibri" w:hAnsi="Open Sans" w:cs="Open Sans"/>
          <w:sz w:val="6"/>
          <w:szCs w:val="6"/>
        </w:rPr>
      </w:pPr>
    </w:p>
    <w:p w14:paraId="36A72ACA" w14:textId="77777777" w:rsidR="0093697A" w:rsidRPr="000E02F0" w:rsidRDefault="00C741FC" w:rsidP="0094289D">
      <w:pPr>
        <w:spacing w:line="200" w:lineRule="atLeast"/>
        <w:ind w:left="116"/>
        <w:rPr>
          <w:rFonts w:ascii="Open Sans" w:eastAsia="Calibri" w:hAnsi="Open Sans" w:cs="Open Sans"/>
          <w:sz w:val="20"/>
          <w:szCs w:val="20"/>
        </w:rPr>
      </w:pPr>
      <w:r w:rsidRPr="000E02F0">
        <w:rPr>
          <w:rFonts w:ascii="Open Sans" w:eastAsia="Calibri" w:hAnsi="Open Sans" w:cs="Open Sans"/>
          <w:noProof/>
          <w:sz w:val="20"/>
          <w:szCs w:val="20"/>
          <w:lang w:val="en-GB" w:eastAsia="en-GB"/>
        </w:rPr>
        <w:drawing>
          <wp:inline distT="0" distB="0" distL="0" distR="0" wp14:anchorId="6966D13B" wp14:editId="2875B667">
            <wp:extent cx="2910047" cy="58292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047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4D5E" w14:textId="77777777" w:rsidR="0093697A" w:rsidRPr="000E02F0" w:rsidRDefault="0093697A" w:rsidP="0094289D">
      <w:pPr>
        <w:spacing w:before="8"/>
        <w:rPr>
          <w:rFonts w:ascii="Open Sans" w:eastAsia="Calibri" w:hAnsi="Open Sans" w:cs="Open Sans"/>
          <w:sz w:val="6"/>
          <w:szCs w:val="6"/>
        </w:rPr>
      </w:pPr>
    </w:p>
    <w:p w14:paraId="06A1DBA7" w14:textId="2E028502" w:rsidR="0093697A" w:rsidRPr="000E02F0" w:rsidRDefault="00FA5359" w:rsidP="00E85D69">
      <w:pPr>
        <w:pStyle w:val="Heading1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 wp14:anchorId="0CCF9AD5" wp14:editId="67E1F1C7">
                <wp:simplePos x="0" y="0"/>
                <wp:positionH relativeFrom="page">
                  <wp:posOffset>3314700</wp:posOffset>
                </wp:positionH>
                <wp:positionV relativeFrom="paragraph">
                  <wp:posOffset>1026160</wp:posOffset>
                </wp:positionV>
                <wp:extent cx="457200" cy="182880"/>
                <wp:effectExtent l="0" t="3810" r="0" b="381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82880"/>
                          <a:chOff x="5220" y="1616"/>
                          <a:chExt cx="720" cy="288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5220" y="1616"/>
                            <a:ext cx="720" cy="288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720"/>
                              <a:gd name="T2" fmla="+- 0 1904 1616"/>
                              <a:gd name="T3" fmla="*/ 1904 h 288"/>
                              <a:gd name="T4" fmla="+- 0 5940 5220"/>
                              <a:gd name="T5" fmla="*/ T4 w 720"/>
                              <a:gd name="T6" fmla="+- 0 1904 1616"/>
                              <a:gd name="T7" fmla="*/ 1904 h 288"/>
                              <a:gd name="T8" fmla="+- 0 5940 5220"/>
                              <a:gd name="T9" fmla="*/ T8 w 720"/>
                              <a:gd name="T10" fmla="+- 0 1616 1616"/>
                              <a:gd name="T11" fmla="*/ 1616 h 288"/>
                              <a:gd name="T12" fmla="+- 0 5220 5220"/>
                              <a:gd name="T13" fmla="*/ T12 w 720"/>
                              <a:gd name="T14" fmla="+- 0 1616 1616"/>
                              <a:gd name="T15" fmla="*/ 1616 h 288"/>
                              <a:gd name="T16" fmla="+- 0 5220 5220"/>
                              <a:gd name="T17" fmla="*/ T16 w 720"/>
                              <a:gd name="T18" fmla="+- 0 1904 1616"/>
                              <a:gd name="T19" fmla="*/ 190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288">
                                <a:moveTo>
                                  <a:pt x="0" y="288"/>
                                </a:moveTo>
                                <a:lnTo>
                                  <a:pt x="720" y="288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7D6A" id="Group 26" o:spid="_x0000_s1026" style="position:absolute;margin-left:261pt;margin-top:80.8pt;width:36pt;height:14.4pt;z-index:-11344;mso-position-horizontal-relative:page" coordorigin="5220,1616" coordsize="7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">
                <v:shape id="Freeform 27" o:spid="_x0000_s1027" style="position:absolute;left:5220;top:1616;width:720;height:288;visibility:visible;mso-wrap-style:square;v-text-anchor:top" coordsize="7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" path="m,288r720,l720,,,,,288xe" stroked="f">
                  <v:path arrowok="t" o:connecttype="custom" o:connectlocs="0,1904;720,1904;720,1616;0,1616;0,1904" o:connectangles="0,0,0,0,0"/>
                </v:shape>
                <w10:wrap anchorx="page"/>
              </v:group>
            </w:pict>
          </mc:Fallback>
        </mc:AlternateContent>
      </w:r>
      <w:r w:rsidR="00D768A7" w:rsidRPr="00D768A7">
        <w:rPr>
          <w:rFonts w:ascii="Open Sans" w:hAnsi="Open Sans" w:cs="Open Sans"/>
        </w:rPr>
        <w:t xml:space="preserve"> </w:t>
      </w:r>
      <w:r w:rsidR="00961093">
        <w:rPr>
          <w:rFonts w:ascii="Open Sans" w:hAnsi="Open Sans" w:cs="Open Sans"/>
        </w:rPr>
        <w:t xml:space="preserve">Quick Wins (Net Zero) </w:t>
      </w:r>
      <w:r w:rsidR="00D768A7">
        <w:rPr>
          <w:rFonts w:ascii="Open Sans" w:hAnsi="Open Sans" w:cs="Open Sans"/>
        </w:rPr>
        <w:t>Grant</w:t>
      </w:r>
      <w:r w:rsidR="00D768A7" w:rsidRPr="000E02F0">
        <w:rPr>
          <w:rFonts w:ascii="Open Sans" w:hAnsi="Open Sans" w:cs="Open Sans"/>
        </w:rPr>
        <w:t xml:space="preserve"> </w:t>
      </w:r>
      <w:r w:rsidR="00E85D69" w:rsidRPr="000E02F0">
        <w:rPr>
          <w:rFonts w:ascii="Open Sans" w:hAnsi="Open Sans" w:cs="Open Sans"/>
        </w:rPr>
        <w:t>–</w:t>
      </w:r>
      <w:r w:rsidR="00C741FC" w:rsidRPr="000E02F0">
        <w:rPr>
          <w:rFonts w:ascii="Open Sans" w:hAnsi="Open Sans" w:cs="Open Sans"/>
        </w:rPr>
        <w:t xml:space="preserve"> Application Form</w:t>
      </w:r>
    </w:p>
    <w:p w14:paraId="0A745A9B" w14:textId="77777777" w:rsidR="00D768A7" w:rsidRDefault="00D768A7" w:rsidP="001964C6">
      <w:pPr>
        <w:pStyle w:val="Heading2"/>
        <w:rPr>
          <w:rFonts w:ascii="Open Sans" w:hAnsi="Open Sans" w:cs="Open Sans"/>
        </w:rPr>
      </w:pPr>
    </w:p>
    <w:p w14:paraId="2CC4A3FB" w14:textId="77777777" w:rsidR="001964C6" w:rsidRPr="000E02F0" w:rsidRDefault="00650894" w:rsidP="001964C6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Section 1 Parish details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085"/>
        <w:gridCol w:w="5995"/>
      </w:tblGrid>
      <w:tr w:rsidR="00650894" w:rsidRPr="000E02F0" w14:paraId="2A35EDE2" w14:textId="77777777" w:rsidTr="00256722">
        <w:tc>
          <w:tcPr>
            <w:tcW w:w="3139" w:type="dxa"/>
          </w:tcPr>
          <w:p w14:paraId="0ED3AC74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Parish name and location</w:t>
            </w:r>
          </w:p>
        </w:tc>
        <w:tc>
          <w:tcPr>
            <w:tcW w:w="6167" w:type="dxa"/>
          </w:tcPr>
          <w:p w14:paraId="698B9091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650894" w:rsidRPr="000E02F0" w14:paraId="1144F24C" w14:textId="77777777" w:rsidTr="00256722">
        <w:tc>
          <w:tcPr>
            <w:tcW w:w="3139" w:type="dxa"/>
          </w:tcPr>
          <w:p w14:paraId="71F3BD75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Name and address of applicant (</w:t>
            </w:r>
            <w:proofErr w:type="spellStart"/>
            <w:r w:rsidRPr="000E02F0">
              <w:rPr>
                <w:rFonts w:ascii="Open Sans" w:hAnsi="Open Sans" w:cs="Open Sans"/>
              </w:rPr>
              <w:t>inc.</w:t>
            </w:r>
            <w:proofErr w:type="spellEnd"/>
            <w:r w:rsidRPr="000E02F0">
              <w:rPr>
                <w:rFonts w:ascii="Open Sans" w:hAnsi="Open Sans" w:cs="Open Sans"/>
              </w:rPr>
              <w:t xml:space="preserve"> postcode)</w:t>
            </w:r>
          </w:p>
        </w:tc>
        <w:tc>
          <w:tcPr>
            <w:tcW w:w="6167" w:type="dxa"/>
          </w:tcPr>
          <w:p w14:paraId="2EB820D9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  <w:p w14:paraId="68D0FBAC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  <w:p w14:paraId="3453E355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650894" w:rsidRPr="000E02F0" w14:paraId="56CB95FB" w14:textId="77777777" w:rsidTr="00256722">
        <w:tc>
          <w:tcPr>
            <w:tcW w:w="3139" w:type="dxa"/>
          </w:tcPr>
          <w:p w14:paraId="1D100CDA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Telephone</w:t>
            </w:r>
          </w:p>
        </w:tc>
        <w:tc>
          <w:tcPr>
            <w:tcW w:w="6167" w:type="dxa"/>
          </w:tcPr>
          <w:p w14:paraId="0BC9C65D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650894" w:rsidRPr="000E02F0" w14:paraId="3FA426AF" w14:textId="77777777" w:rsidTr="00256722">
        <w:tc>
          <w:tcPr>
            <w:tcW w:w="3139" w:type="dxa"/>
          </w:tcPr>
          <w:p w14:paraId="5B45A0DD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Email</w:t>
            </w:r>
          </w:p>
        </w:tc>
        <w:tc>
          <w:tcPr>
            <w:tcW w:w="6167" w:type="dxa"/>
          </w:tcPr>
          <w:p w14:paraId="19392098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650894" w:rsidRPr="000E02F0" w14:paraId="31A4F185" w14:textId="77777777" w:rsidTr="00256722">
        <w:tc>
          <w:tcPr>
            <w:tcW w:w="3139" w:type="dxa"/>
          </w:tcPr>
          <w:p w14:paraId="176CDBA6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Applicant’s position in church</w:t>
            </w:r>
          </w:p>
        </w:tc>
        <w:tc>
          <w:tcPr>
            <w:tcW w:w="6167" w:type="dxa"/>
          </w:tcPr>
          <w:p w14:paraId="46331B23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650894" w:rsidRPr="000E02F0" w14:paraId="5BFC5C57" w14:textId="77777777" w:rsidTr="00256722">
        <w:tc>
          <w:tcPr>
            <w:tcW w:w="3139" w:type="dxa"/>
          </w:tcPr>
          <w:p w14:paraId="1FD2530F" w14:textId="77777777" w:rsidR="00650894" w:rsidRPr="000E02F0" w:rsidRDefault="00650894" w:rsidP="0065089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Amount of grant requested</w:t>
            </w:r>
          </w:p>
        </w:tc>
        <w:tc>
          <w:tcPr>
            <w:tcW w:w="6167" w:type="dxa"/>
          </w:tcPr>
          <w:p w14:paraId="62C934D3" w14:textId="77777777" w:rsidR="00650894" w:rsidRPr="000E02F0" w:rsidRDefault="00650894" w:rsidP="000E02F0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£</w:t>
            </w:r>
          </w:p>
        </w:tc>
      </w:tr>
    </w:tbl>
    <w:p w14:paraId="7B6F5FB3" w14:textId="77777777" w:rsidR="00023AA4" w:rsidRPr="000E02F0" w:rsidRDefault="00023AA4" w:rsidP="0094289D">
      <w:pPr>
        <w:spacing w:before="6"/>
        <w:rPr>
          <w:rFonts w:ascii="Open Sans" w:eastAsia="Calibri" w:hAnsi="Open Sans" w:cs="Open Sans"/>
          <w:b/>
          <w:bCs/>
          <w:sz w:val="6"/>
          <w:szCs w:val="6"/>
        </w:rPr>
      </w:pPr>
    </w:p>
    <w:p w14:paraId="7AB75E05" w14:textId="77777777" w:rsidR="00023AA4" w:rsidRPr="000E02F0" w:rsidRDefault="00023AA4">
      <w:pPr>
        <w:rPr>
          <w:rFonts w:ascii="Open Sans" w:eastAsia="Calibri" w:hAnsi="Open Sans" w:cs="Open Sans"/>
          <w:b/>
          <w:bCs/>
          <w:sz w:val="6"/>
          <w:szCs w:val="6"/>
        </w:rPr>
      </w:pPr>
    </w:p>
    <w:p w14:paraId="679ED9BA" w14:textId="77777777" w:rsidR="0093697A" w:rsidRPr="000E02F0" w:rsidRDefault="00023AA4" w:rsidP="00023AA4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Section 2 The proposed work</w:t>
      </w:r>
    </w:p>
    <w:p w14:paraId="5413B4C6" w14:textId="77777777" w:rsidR="00023AA4" w:rsidRPr="000E02F0" w:rsidRDefault="00023AA4" w:rsidP="0094289D">
      <w:pPr>
        <w:spacing w:before="6"/>
        <w:rPr>
          <w:rFonts w:ascii="Open Sans" w:eastAsia="Calibri" w:hAnsi="Open Sans" w:cs="Open Sans"/>
          <w:b/>
          <w:bCs/>
          <w:sz w:val="6"/>
          <w:szCs w:val="6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212"/>
        <w:gridCol w:w="48"/>
        <w:gridCol w:w="2657"/>
      </w:tblGrid>
      <w:tr w:rsidR="00023AA4" w:rsidRPr="000E02F0" w14:paraId="3DE68E59" w14:textId="77777777" w:rsidTr="00485923">
        <w:trPr>
          <w:trHeight w:hRule="exact" w:val="561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0AE19B" w14:textId="77777777" w:rsidR="00023AA4" w:rsidRPr="000E02F0" w:rsidRDefault="00023AA4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Is the Church a</w:t>
            </w:r>
            <w:r w:rsidRPr="00256722">
              <w:rPr>
                <w:rFonts w:ascii="Open Sans" w:hAnsi="Open Sans" w:cs="Open Sans"/>
              </w:rPr>
              <w:t xml:space="preserve"> </w:t>
            </w:r>
            <w:r w:rsidRPr="000E02F0">
              <w:rPr>
                <w:rFonts w:ascii="Open Sans" w:hAnsi="Open Sans" w:cs="Open Sans"/>
              </w:rPr>
              <w:t>listed</w:t>
            </w:r>
            <w:r w:rsidRPr="00256722">
              <w:rPr>
                <w:rFonts w:ascii="Open Sans" w:hAnsi="Open Sans" w:cs="Open Sans"/>
              </w:rPr>
              <w:t xml:space="preserve"> </w:t>
            </w:r>
            <w:r w:rsidRPr="000E02F0">
              <w:rPr>
                <w:rFonts w:ascii="Open Sans" w:hAnsi="Open Sans" w:cs="Open Sans"/>
              </w:rPr>
              <w:t>building?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7DAA56" w14:textId="77777777" w:rsidR="00023AA4" w:rsidRPr="000E02F0" w:rsidRDefault="00023AA4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Yes / No</w:t>
            </w:r>
          </w:p>
        </w:tc>
        <w:tc>
          <w:tcPr>
            <w:tcW w:w="270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FC7378" w14:textId="77777777" w:rsidR="00023AA4" w:rsidRPr="00256722" w:rsidRDefault="00023AA4" w:rsidP="0094289D">
            <w:pPr>
              <w:rPr>
                <w:rFonts w:ascii="Open Sans" w:eastAsia="Calibri" w:hAnsi="Open Sans" w:cs="Open Sans"/>
                <w:sz w:val="20"/>
              </w:rPr>
            </w:pPr>
          </w:p>
        </w:tc>
      </w:tr>
      <w:tr w:rsidR="00023AA4" w:rsidRPr="000E02F0" w14:paraId="41CC84F3" w14:textId="77777777" w:rsidTr="00256722">
        <w:trPr>
          <w:trHeight w:hRule="exact" w:val="1997"/>
        </w:trPr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EFB84F" w14:textId="77777777" w:rsidR="00023AA4" w:rsidRPr="000E02F0" w:rsidRDefault="00023AA4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What works are proposed to the church building?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7E8F96" w14:textId="77777777" w:rsidR="00023AA4" w:rsidRPr="000E02F0" w:rsidRDefault="00023AA4" w:rsidP="00023AA4">
            <w:pPr>
              <w:pStyle w:val="BodyText"/>
              <w:rPr>
                <w:rFonts w:ascii="Open Sans" w:hAnsi="Open Sans" w:cs="Open Sans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571BA5" w14:textId="77777777" w:rsidR="00023AA4" w:rsidRPr="00256722" w:rsidRDefault="00023AA4" w:rsidP="0094289D">
            <w:pPr>
              <w:rPr>
                <w:rFonts w:ascii="Open Sans" w:eastAsia="Calibri" w:hAnsi="Open Sans" w:cs="Open Sans"/>
                <w:sz w:val="20"/>
              </w:rPr>
            </w:pPr>
          </w:p>
        </w:tc>
      </w:tr>
      <w:tr w:rsidR="0093697A" w:rsidRPr="000E02F0" w14:paraId="62BB5C84" w14:textId="77777777" w:rsidTr="00256722">
        <w:trPr>
          <w:trHeight w:hRule="exact" w:val="1073"/>
        </w:trPr>
        <w:tc>
          <w:tcPr>
            <w:tcW w:w="6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800E" w14:textId="77777777" w:rsidR="00B35A1D" w:rsidRDefault="00C741FC" w:rsidP="00B35A1D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Has the parish applied for a Faculty for this work?</w:t>
            </w:r>
            <w:r w:rsidR="00023AA4" w:rsidRPr="000E02F0">
              <w:rPr>
                <w:rFonts w:ascii="Open Sans" w:hAnsi="Open Sans" w:cs="Open Sans"/>
              </w:rPr>
              <w:br/>
            </w:r>
            <w:r w:rsidRPr="00256722">
              <w:rPr>
                <w:rFonts w:ascii="Open Sans" w:hAnsi="Open Sans" w:cs="Open Sans"/>
              </w:rPr>
              <w:t>(to check whether a Faculty is needed, please contact the Diocesan DAC Secretary)</w:t>
            </w:r>
            <w:r w:rsidR="00B35A1D">
              <w:rPr>
                <w:rFonts w:ascii="Open Sans" w:hAnsi="Open Sans" w:cs="Open Sans"/>
              </w:rPr>
              <w:t xml:space="preserve"> </w:t>
            </w:r>
            <w:hyperlink r:id="rId16" w:history="1">
              <w:r w:rsidR="00B35A1D" w:rsidRPr="002F71C2">
                <w:rPr>
                  <w:rStyle w:val="Hyperlink"/>
                  <w:rFonts w:ascii="Open Sans" w:hAnsi="Open Sans" w:cs="Open Sans"/>
                </w:rPr>
                <w:t>dac@manchester.anglican.org</w:t>
              </w:r>
            </w:hyperlink>
          </w:p>
          <w:p w14:paraId="5E15296E" w14:textId="505BEF3C" w:rsidR="0093697A" w:rsidRPr="000E02F0" w:rsidRDefault="0093697A" w:rsidP="00023AA4">
            <w:pPr>
              <w:pStyle w:val="BodyText"/>
              <w:rPr>
                <w:rFonts w:ascii="Open Sans" w:hAnsi="Open Sans" w:cs="Open Sans"/>
              </w:rPr>
            </w:pP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341EA" w14:textId="77777777" w:rsidR="0093697A" w:rsidRPr="00256722" w:rsidRDefault="0093697A" w:rsidP="0094289D">
            <w:pPr>
              <w:pStyle w:val="TableParagraph"/>
              <w:spacing w:before="6"/>
              <w:rPr>
                <w:rFonts w:ascii="Open Sans" w:eastAsia="Calibri" w:hAnsi="Open Sans" w:cs="Open Sans"/>
              </w:rPr>
            </w:pPr>
          </w:p>
          <w:p w14:paraId="6564AFDB" w14:textId="77777777" w:rsidR="0093697A" w:rsidRPr="000E02F0" w:rsidRDefault="00023AA4" w:rsidP="00023AA4">
            <w:pPr>
              <w:pStyle w:val="BodyText"/>
              <w:rPr>
                <w:rFonts w:ascii="Open Sans" w:hAnsi="Open Sans" w:cs="Open Sans"/>
              </w:rPr>
            </w:pPr>
            <w:r w:rsidRPr="00256722">
              <w:rPr>
                <w:rFonts w:ascii="Open Sans" w:hAnsi="Open Sans" w:cs="Open Sans"/>
              </w:rPr>
              <w:t xml:space="preserve">Yes / </w:t>
            </w:r>
            <w:r w:rsidR="00C741FC" w:rsidRPr="000E02F0">
              <w:rPr>
                <w:rFonts w:ascii="Open Sans" w:hAnsi="Open Sans" w:cs="Open Sans"/>
              </w:rPr>
              <w:t>No</w:t>
            </w:r>
          </w:p>
        </w:tc>
      </w:tr>
    </w:tbl>
    <w:p w14:paraId="48D92CBD" w14:textId="77777777" w:rsidR="000E02F0" w:rsidRDefault="000E02F0" w:rsidP="0094289D">
      <w:pPr>
        <w:spacing w:line="283" w:lineRule="exact"/>
        <w:ind w:left="400"/>
        <w:rPr>
          <w:rFonts w:ascii="Open Sans" w:hAnsi="Open Sans" w:cs="Open Sans"/>
          <w:b/>
          <w:spacing w:val="-1"/>
          <w:sz w:val="24"/>
        </w:rPr>
      </w:pPr>
    </w:p>
    <w:p w14:paraId="4E962101" w14:textId="77777777" w:rsidR="000E02F0" w:rsidRDefault="000E02F0">
      <w:pPr>
        <w:rPr>
          <w:rFonts w:ascii="Open Sans" w:hAnsi="Open Sans" w:cs="Open Sans"/>
          <w:b/>
          <w:spacing w:val="-1"/>
          <w:sz w:val="24"/>
        </w:rPr>
      </w:pPr>
      <w:r>
        <w:rPr>
          <w:rFonts w:ascii="Open Sans" w:hAnsi="Open Sans" w:cs="Open Sans"/>
          <w:b/>
          <w:spacing w:val="-1"/>
          <w:sz w:val="24"/>
        </w:rPr>
        <w:br w:type="page"/>
      </w:r>
    </w:p>
    <w:p w14:paraId="707D151A" w14:textId="77777777" w:rsidR="00023AA4" w:rsidRPr="000E02F0" w:rsidRDefault="00023AA4" w:rsidP="0094289D">
      <w:pPr>
        <w:spacing w:line="283" w:lineRule="exact"/>
        <w:ind w:left="400"/>
        <w:rPr>
          <w:rFonts w:ascii="Open Sans" w:hAnsi="Open Sans" w:cs="Open Sans"/>
          <w:b/>
          <w:spacing w:val="-1"/>
          <w:sz w:val="24"/>
        </w:rPr>
      </w:pPr>
    </w:p>
    <w:p w14:paraId="099F7C50" w14:textId="77777777" w:rsidR="0093697A" w:rsidRPr="000E02F0" w:rsidRDefault="00C741FC" w:rsidP="00023AA4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Section</w:t>
      </w:r>
      <w:r w:rsidRPr="000E02F0">
        <w:rPr>
          <w:rFonts w:ascii="Open Sans" w:hAnsi="Open Sans" w:cs="Open Sans"/>
          <w:spacing w:val="-4"/>
        </w:rPr>
        <w:t xml:space="preserve"> </w:t>
      </w:r>
      <w:r w:rsidR="00023AA4" w:rsidRPr="000E02F0">
        <w:rPr>
          <w:rFonts w:ascii="Open Sans" w:hAnsi="Open Sans" w:cs="Open Sans"/>
        </w:rPr>
        <w:t>3</w:t>
      </w:r>
      <w:r w:rsidRPr="000E02F0">
        <w:rPr>
          <w:rFonts w:ascii="Open Sans" w:hAnsi="Open Sans" w:cs="Open Sans"/>
          <w:spacing w:val="-4"/>
        </w:rPr>
        <w:t xml:space="preserve"> </w:t>
      </w:r>
      <w:r w:rsidRPr="000E02F0">
        <w:rPr>
          <w:rFonts w:ascii="Open Sans" w:hAnsi="Open Sans" w:cs="Open Sans"/>
        </w:rPr>
        <w:t>The</w:t>
      </w:r>
      <w:r w:rsidRPr="000E02F0">
        <w:rPr>
          <w:rFonts w:ascii="Open Sans" w:hAnsi="Open Sans" w:cs="Open Sans"/>
          <w:spacing w:val="-3"/>
        </w:rPr>
        <w:t xml:space="preserve"> </w:t>
      </w:r>
      <w:r w:rsidR="00023AA4" w:rsidRPr="000E02F0">
        <w:rPr>
          <w:rFonts w:ascii="Open Sans" w:hAnsi="Open Sans" w:cs="Open Sans"/>
        </w:rPr>
        <w:t>c</w:t>
      </w:r>
      <w:r w:rsidRPr="000E02F0">
        <w:rPr>
          <w:rFonts w:ascii="Open Sans" w:hAnsi="Open Sans" w:cs="Open Sans"/>
        </w:rPr>
        <w:t>ost</w:t>
      </w:r>
      <w:r w:rsidRPr="000E02F0">
        <w:rPr>
          <w:rFonts w:ascii="Open Sans" w:hAnsi="Open Sans" w:cs="Open Sans"/>
          <w:spacing w:val="-4"/>
        </w:rPr>
        <w:t xml:space="preserve"> </w:t>
      </w:r>
      <w:r w:rsidRPr="000E02F0">
        <w:rPr>
          <w:rFonts w:ascii="Open Sans" w:hAnsi="Open Sans" w:cs="Open Sans"/>
        </w:rPr>
        <w:t>of</w:t>
      </w:r>
      <w:r w:rsidRPr="000E02F0">
        <w:rPr>
          <w:rFonts w:ascii="Open Sans" w:hAnsi="Open Sans" w:cs="Open Sans"/>
          <w:spacing w:val="-3"/>
        </w:rPr>
        <w:t xml:space="preserve"> </w:t>
      </w:r>
      <w:r w:rsidR="00023AA4" w:rsidRPr="000E02F0">
        <w:rPr>
          <w:rFonts w:ascii="Open Sans" w:hAnsi="Open Sans" w:cs="Open Sans"/>
        </w:rPr>
        <w:t>f</w:t>
      </w:r>
      <w:r w:rsidRPr="000E02F0">
        <w:rPr>
          <w:rFonts w:ascii="Open Sans" w:hAnsi="Open Sans" w:cs="Open Sans"/>
        </w:rPr>
        <w:t>unding</w:t>
      </w:r>
      <w:r w:rsidRPr="000E02F0">
        <w:rPr>
          <w:rFonts w:ascii="Open Sans" w:hAnsi="Open Sans" w:cs="Open Sans"/>
          <w:spacing w:val="-3"/>
        </w:rPr>
        <w:t xml:space="preserve"> </w:t>
      </w:r>
      <w:r w:rsidRPr="000E02F0">
        <w:rPr>
          <w:rFonts w:ascii="Open Sans" w:hAnsi="Open Sans" w:cs="Open Sans"/>
        </w:rPr>
        <w:t>the</w:t>
      </w:r>
      <w:r w:rsidRPr="000E02F0">
        <w:rPr>
          <w:rFonts w:ascii="Open Sans" w:hAnsi="Open Sans" w:cs="Open Sans"/>
          <w:spacing w:val="-6"/>
        </w:rPr>
        <w:t xml:space="preserve"> </w:t>
      </w:r>
      <w:r w:rsidR="00023AA4" w:rsidRPr="000E02F0">
        <w:rPr>
          <w:rFonts w:ascii="Open Sans" w:hAnsi="Open Sans" w:cs="Open Sans"/>
        </w:rPr>
        <w:t>w</w:t>
      </w:r>
      <w:r w:rsidRPr="000E02F0">
        <w:rPr>
          <w:rFonts w:ascii="Open Sans" w:hAnsi="Open Sans" w:cs="Open Sans"/>
        </w:rPr>
        <w:t>ork</w:t>
      </w:r>
    </w:p>
    <w:p w14:paraId="4670B1E6" w14:textId="77777777" w:rsidR="0093697A" w:rsidRPr="000E02F0" w:rsidRDefault="0093697A" w:rsidP="0094289D">
      <w:pPr>
        <w:spacing w:before="9"/>
        <w:rPr>
          <w:rFonts w:ascii="Open Sans" w:eastAsia="Calibri" w:hAnsi="Open Sans" w:cs="Open Sans"/>
          <w:b/>
          <w:bCs/>
          <w:sz w:val="4"/>
          <w:szCs w:val="4"/>
        </w:rPr>
      </w:pPr>
    </w:p>
    <w:tbl>
      <w:tblPr>
        <w:tblW w:w="949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5"/>
        <w:gridCol w:w="3454"/>
      </w:tblGrid>
      <w:tr w:rsidR="0093697A" w:rsidRPr="000E02F0" w14:paraId="2E4D2704" w14:textId="77777777" w:rsidTr="002C1624">
        <w:trPr>
          <w:trHeight w:hRule="exact" w:val="1316"/>
        </w:trPr>
        <w:tc>
          <w:tcPr>
            <w:tcW w:w="6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9E2B" w14:textId="77777777" w:rsidR="0093697A" w:rsidRPr="000E02F0" w:rsidRDefault="00C741FC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</w:rPr>
              <w:t>Cost</w:t>
            </w:r>
            <w:r w:rsidRPr="000E02F0">
              <w:rPr>
                <w:rFonts w:ascii="Open Sans" w:hAnsi="Open Sans" w:cs="Open Sans"/>
                <w:spacing w:val="-2"/>
              </w:rPr>
              <w:t xml:space="preserve"> </w:t>
            </w:r>
            <w:r w:rsidRPr="000E02F0">
              <w:rPr>
                <w:rFonts w:ascii="Open Sans" w:hAnsi="Open Sans" w:cs="Open Sans"/>
              </w:rPr>
              <w:t>of proposed</w:t>
            </w:r>
            <w:r w:rsidRPr="000E02F0">
              <w:rPr>
                <w:rFonts w:ascii="Open Sans" w:hAnsi="Open Sans" w:cs="Open Sans"/>
                <w:spacing w:val="-2"/>
              </w:rPr>
              <w:t xml:space="preserve"> </w:t>
            </w:r>
            <w:r w:rsidRPr="000E02F0">
              <w:rPr>
                <w:rFonts w:ascii="Open Sans" w:hAnsi="Open Sans" w:cs="Open Sans"/>
              </w:rPr>
              <w:t>work</w:t>
            </w:r>
          </w:p>
          <w:p w14:paraId="1171BAC1" w14:textId="77777777" w:rsidR="00023AA4" w:rsidRPr="00FF6439" w:rsidRDefault="00C741FC" w:rsidP="00023AA4">
            <w:pPr>
              <w:pStyle w:val="BodyText"/>
              <w:rPr>
                <w:rFonts w:ascii="Open Sans" w:hAnsi="Open Sans" w:cs="Open Sans"/>
                <w:spacing w:val="23"/>
              </w:rPr>
            </w:pPr>
            <w:r w:rsidRPr="00FF6439">
              <w:rPr>
                <w:rFonts w:ascii="Open Sans" w:hAnsi="Open Sans" w:cs="Open Sans"/>
              </w:rPr>
              <w:t>Architects/Professional</w:t>
            </w:r>
          </w:p>
          <w:p w14:paraId="53163D94" w14:textId="77777777" w:rsidR="0093697A" w:rsidRPr="000E02F0" w:rsidRDefault="00C741FC" w:rsidP="00023AA4">
            <w:pPr>
              <w:pStyle w:val="BodyText"/>
              <w:rPr>
                <w:rFonts w:ascii="Open Sans" w:hAnsi="Open Sans" w:cs="Open Sans"/>
              </w:rPr>
            </w:pPr>
            <w:r w:rsidRPr="00FF6439">
              <w:rPr>
                <w:rFonts w:ascii="Open Sans" w:hAnsi="Open Sans" w:cs="Open Sans"/>
              </w:rPr>
              <w:t>VAT</w:t>
            </w:r>
          </w:p>
        </w:tc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52AD7" w14:textId="77777777" w:rsidR="0093697A" w:rsidRPr="000E02F0" w:rsidRDefault="00C741FC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  <w:b/>
              </w:rPr>
              <w:t>£</w:t>
            </w:r>
          </w:p>
          <w:p w14:paraId="538925F0" w14:textId="77777777" w:rsidR="0093697A" w:rsidRPr="000E02F0" w:rsidRDefault="00C741FC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  <w:b/>
              </w:rPr>
              <w:t>£</w:t>
            </w:r>
          </w:p>
          <w:p w14:paraId="4F814BFE" w14:textId="77777777" w:rsidR="0093697A" w:rsidRPr="000E02F0" w:rsidRDefault="00C741FC" w:rsidP="00023AA4">
            <w:pPr>
              <w:pStyle w:val="BodyText"/>
              <w:rPr>
                <w:rFonts w:ascii="Open Sans" w:hAnsi="Open Sans" w:cs="Open Sans"/>
              </w:rPr>
            </w:pPr>
            <w:r w:rsidRPr="000E02F0">
              <w:rPr>
                <w:rFonts w:ascii="Open Sans" w:hAnsi="Open Sans" w:cs="Open Sans"/>
                <w:b/>
              </w:rPr>
              <w:t>£</w:t>
            </w:r>
          </w:p>
        </w:tc>
      </w:tr>
    </w:tbl>
    <w:p w14:paraId="60DE92D4" w14:textId="77777777" w:rsidR="000E0536" w:rsidRDefault="000E0536">
      <w:pPr>
        <w:rPr>
          <w:rFonts w:ascii="Open Sans" w:eastAsia="Calibri" w:hAnsi="Open Sans" w:cs="Open Sans"/>
          <w:b/>
          <w:bCs/>
          <w:szCs w:val="24"/>
        </w:rPr>
      </w:pPr>
    </w:p>
    <w:p w14:paraId="55B3A8B4" w14:textId="77777777" w:rsidR="0049603E" w:rsidRDefault="00C741FC" w:rsidP="00EB3C40">
      <w:pPr>
        <w:pStyle w:val="Heading2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Section</w:t>
      </w:r>
      <w:r w:rsidRPr="000E02F0">
        <w:rPr>
          <w:rFonts w:ascii="Open Sans" w:hAnsi="Open Sans" w:cs="Open Sans"/>
          <w:spacing w:val="-5"/>
        </w:rPr>
        <w:t xml:space="preserve"> </w:t>
      </w:r>
      <w:r w:rsidR="00B70122">
        <w:rPr>
          <w:rFonts w:ascii="Open Sans" w:hAnsi="Open Sans" w:cs="Open Sans"/>
        </w:rPr>
        <w:t>4</w:t>
      </w:r>
      <w:r w:rsidRPr="000E02F0">
        <w:rPr>
          <w:rFonts w:ascii="Open Sans" w:hAnsi="Open Sans" w:cs="Open Sans"/>
          <w:spacing w:val="-4"/>
        </w:rPr>
        <w:t xml:space="preserve"> </w:t>
      </w:r>
      <w:r w:rsidRPr="000E02F0">
        <w:rPr>
          <w:rFonts w:ascii="Open Sans" w:hAnsi="Open Sans" w:cs="Open Sans"/>
        </w:rPr>
        <w:t>Declaration</w:t>
      </w:r>
    </w:p>
    <w:p w14:paraId="685BEB7D" w14:textId="24E130FE" w:rsidR="00775311" w:rsidRPr="00EB3C40" w:rsidRDefault="00FA5359" w:rsidP="00EB3C40">
      <w:pPr>
        <w:pStyle w:val="Heading2"/>
        <w:rPr>
          <w:rFonts w:ascii="Open Sans" w:hAnsi="Open Sans" w:cs="Open Sans"/>
          <w:b w:val="0"/>
          <w:bCs w:val="0"/>
        </w:rPr>
      </w:pPr>
      <w:r>
        <w:rPr>
          <w:rFonts w:ascii="Open Sans" w:hAnsi="Open Sans" w:cs="Open Sans"/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503306160" behindDoc="0" locked="0" layoutInCell="1" allowOverlap="1" wp14:anchorId="54124971" wp14:editId="0C25E57A">
                <wp:simplePos x="0" y="0"/>
                <wp:positionH relativeFrom="column">
                  <wp:posOffset>101600</wp:posOffset>
                </wp:positionH>
                <wp:positionV relativeFrom="paragraph">
                  <wp:posOffset>219710</wp:posOffset>
                </wp:positionV>
                <wp:extent cx="247650" cy="247650"/>
                <wp:effectExtent l="19050" t="19050" r="1905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0A54" id="Rectangle 29" o:spid="_x0000_s1026" style="position:absolute;margin-left:8pt;margin-top:17.3pt;width:19.5pt;height:19.5pt;z-index:50330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" strokeweight="2pt"/>
            </w:pict>
          </mc:Fallback>
        </mc:AlternateContent>
      </w:r>
    </w:p>
    <w:p w14:paraId="4882FF79" w14:textId="77777777" w:rsidR="0049603E" w:rsidRPr="00775311" w:rsidRDefault="00293EF7" w:rsidP="0049603E">
      <w:pPr>
        <w:pStyle w:val="BodyText"/>
        <w:ind w:left="720"/>
        <w:rPr>
          <w:rFonts w:ascii="Open Sans" w:hAnsi="Open Sans" w:cs="Open Sans"/>
        </w:rPr>
      </w:pPr>
      <w:r w:rsidRPr="00775311">
        <w:rPr>
          <w:rFonts w:ascii="Open Sans" w:hAnsi="Open Sans" w:cs="Open Sans"/>
        </w:rPr>
        <w:t>I confirm none of the costs are recoverable from insurance</w:t>
      </w:r>
    </w:p>
    <w:p w14:paraId="648F97C0" w14:textId="231E919E" w:rsidR="0049603E" w:rsidRPr="000E02F0" w:rsidRDefault="00FA5359" w:rsidP="007365CB">
      <w:pPr>
        <w:pStyle w:val="BodyText"/>
        <w:ind w:left="720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7184" behindDoc="0" locked="0" layoutInCell="1" allowOverlap="1" wp14:anchorId="46AA3D32" wp14:editId="69E8CD73">
                <wp:simplePos x="0" y="0"/>
                <wp:positionH relativeFrom="column">
                  <wp:posOffset>101600</wp:posOffset>
                </wp:positionH>
                <wp:positionV relativeFrom="paragraph">
                  <wp:posOffset>133985</wp:posOffset>
                </wp:positionV>
                <wp:extent cx="247650" cy="247650"/>
                <wp:effectExtent l="19050" t="21590" r="19050" b="1651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ED0C" id="Rectangle 30" o:spid="_x0000_s1026" style="position:absolute;margin-left:8pt;margin-top:10.55pt;width:19.5pt;height:19.5pt;z-index:50330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" strokeweight="2pt"/>
            </w:pict>
          </mc:Fallback>
        </mc:AlternateContent>
      </w:r>
      <w:r w:rsidR="00173724" w:rsidRPr="00775311">
        <w:rPr>
          <w:rFonts w:ascii="Open Sans" w:hAnsi="Open Sans" w:cs="Open Sans"/>
          <w:noProof/>
          <w:lang w:val="en-GB" w:eastAsia="en-GB"/>
        </w:rPr>
        <w:t>I have enclosed</w:t>
      </w:r>
      <w:r w:rsidR="0049603E" w:rsidRPr="00775311">
        <w:rPr>
          <w:rFonts w:ascii="Open Sans" w:hAnsi="Open Sans" w:cs="Open Sans"/>
        </w:rPr>
        <w:t xml:space="preserve"> two competitive</w:t>
      </w:r>
      <w:r w:rsidR="0049603E" w:rsidRPr="00775311">
        <w:rPr>
          <w:rFonts w:ascii="Open Sans" w:hAnsi="Open Sans" w:cs="Open Sans"/>
          <w:spacing w:val="1"/>
        </w:rPr>
        <w:t xml:space="preserve"> </w:t>
      </w:r>
      <w:r w:rsidR="0049603E" w:rsidRPr="00775311">
        <w:rPr>
          <w:rFonts w:ascii="Open Sans" w:hAnsi="Open Sans" w:cs="Open Sans"/>
        </w:rPr>
        <w:t>quotations</w:t>
      </w:r>
      <w:r w:rsidR="00775311" w:rsidRPr="00775311">
        <w:rPr>
          <w:rFonts w:ascii="Open Sans" w:hAnsi="Open Sans" w:cs="Open Sans"/>
        </w:rPr>
        <w:t xml:space="preserve"> (</w:t>
      </w:r>
      <w:r w:rsidR="0049603E" w:rsidRPr="00775311">
        <w:rPr>
          <w:rFonts w:ascii="Open Sans" w:hAnsi="Open Sans" w:cs="Open Sans"/>
        </w:rPr>
        <w:t>if</w:t>
      </w:r>
      <w:r w:rsidR="0049603E" w:rsidRPr="00775311">
        <w:rPr>
          <w:rFonts w:ascii="Open Sans" w:hAnsi="Open Sans" w:cs="Open Sans"/>
          <w:spacing w:val="39"/>
        </w:rPr>
        <w:t xml:space="preserve"> </w:t>
      </w:r>
      <w:r w:rsidR="0049603E" w:rsidRPr="00775311">
        <w:rPr>
          <w:rFonts w:ascii="Open Sans" w:hAnsi="Open Sans" w:cs="Open Sans"/>
        </w:rPr>
        <w:t>only</w:t>
      </w:r>
      <w:r w:rsidR="0049603E" w:rsidRPr="00775311">
        <w:rPr>
          <w:rFonts w:ascii="Open Sans" w:hAnsi="Open Sans" w:cs="Open Sans"/>
          <w:spacing w:val="-2"/>
        </w:rPr>
        <w:t xml:space="preserve"> </w:t>
      </w:r>
      <w:r w:rsidR="0049603E" w:rsidRPr="00775311">
        <w:rPr>
          <w:rFonts w:ascii="Open Sans" w:hAnsi="Open Sans" w:cs="Open Sans"/>
        </w:rPr>
        <w:t>one quotation is</w:t>
      </w:r>
      <w:r w:rsidR="0049603E" w:rsidRPr="00775311">
        <w:rPr>
          <w:rFonts w:ascii="Open Sans" w:hAnsi="Open Sans" w:cs="Open Sans"/>
          <w:spacing w:val="-2"/>
        </w:rPr>
        <w:t xml:space="preserve"> </w:t>
      </w:r>
      <w:r w:rsidR="0049603E" w:rsidRPr="00775311">
        <w:rPr>
          <w:rFonts w:ascii="Open Sans" w:hAnsi="Open Sans" w:cs="Open Sans"/>
        </w:rPr>
        <w:t>obtained, the parish</w:t>
      </w:r>
      <w:r w:rsidR="0049603E" w:rsidRPr="00775311">
        <w:rPr>
          <w:rFonts w:ascii="Open Sans" w:hAnsi="Open Sans" w:cs="Open Sans"/>
          <w:spacing w:val="-3"/>
        </w:rPr>
        <w:t xml:space="preserve"> </w:t>
      </w:r>
      <w:r w:rsidR="007365CB" w:rsidRPr="00775311">
        <w:rPr>
          <w:rFonts w:ascii="Open Sans" w:hAnsi="Open Sans" w:cs="Open Sans"/>
        </w:rPr>
        <w:t>may</w:t>
      </w:r>
      <w:r w:rsidR="0049603E" w:rsidRPr="00775311">
        <w:rPr>
          <w:rFonts w:ascii="Open Sans" w:hAnsi="Open Sans" w:cs="Open Sans"/>
        </w:rPr>
        <w:t xml:space="preserve"> give a</w:t>
      </w:r>
      <w:r w:rsidR="0049603E" w:rsidRPr="00775311">
        <w:rPr>
          <w:rFonts w:ascii="Open Sans" w:hAnsi="Open Sans" w:cs="Open Sans"/>
          <w:spacing w:val="-3"/>
        </w:rPr>
        <w:t xml:space="preserve"> </w:t>
      </w:r>
      <w:r w:rsidR="0049603E" w:rsidRPr="00775311">
        <w:rPr>
          <w:rFonts w:ascii="Open Sans" w:hAnsi="Open Sans" w:cs="Open Sans"/>
        </w:rPr>
        <w:t>reason and</w:t>
      </w:r>
      <w:r w:rsidR="0049603E" w:rsidRPr="00775311">
        <w:rPr>
          <w:rFonts w:ascii="Open Sans" w:hAnsi="Open Sans" w:cs="Open Sans"/>
          <w:spacing w:val="-2"/>
        </w:rPr>
        <w:t xml:space="preserve"> </w:t>
      </w:r>
      <w:r w:rsidR="007365CB" w:rsidRPr="00775311">
        <w:rPr>
          <w:rFonts w:ascii="Open Sans" w:hAnsi="Open Sans" w:cs="Open Sans"/>
          <w:spacing w:val="-2"/>
        </w:rPr>
        <w:t>state that the</w:t>
      </w:r>
      <w:r w:rsidR="0049603E" w:rsidRPr="00775311">
        <w:rPr>
          <w:rFonts w:ascii="Open Sans" w:hAnsi="Open Sans" w:cs="Open Sans"/>
          <w:spacing w:val="45"/>
        </w:rPr>
        <w:t xml:space="preserve"> </w:t>
      </w:r>
      <w:r w:rsidR="0049603E" w:rsidRPr="00775311">
        <w:rPr>
          <w:rFonts w:ascii="Open Sans" w:hAnsi="Open Sans" w:cs="Open Sans"/>
        </w:rPr>
        <w:t>quotation has been approved by</w:t>
      </w:r>
      <w:r w:rsidR="0049603E" w:rsidRPr="00775311">
        <w:rPr>
          <w:rFonts w:ascii="Open Sans" w:hAnsi="Open Sans" w:cs="Open Sans"/>
          <w:spacing w:val="1"/>
        </w:rPr>
        <w:t xml:space="preserve"> </w:t>
      </w:r>
      <w:r w:rsidR="0049603E" w:rsidRPr="00775311">
        <w:rPr>
          <w:rFonts w:ascii="Open Sans" w:hAnsi="Open Sans" w:cs="Open Sans"/>
        </w:rPr>
        <w:t>a</w:t>
      </w:r>
      <w:r w:rsidR="0049603E" w:rsidRPr="00775311">
        <w:rPr>
          <w:rFonts w:ascii="Open Sans" w:hAnsi="Open Sans" w:cs="Open Sans"/>
          <w:spacing w:val="-2"/>
        </w:rPr>
        <w:t xml:space="preserve"> </w:t>
      </w:r>
      <w:r w:rsidR="0049603E" w:rsidRPr="00775311">
        <w:rPr>
          <w:rFonts w:ascii="Open Sans" w:hAnsi="Open Sans" w:cs="Open Sans"/>
        </w:rPr>
        <w:t>surveyor</w:t>
      </w:r>
      <w:r w:rsidR="0049603E" w:rsidRPr="00775311">
        <w:rPr>
          <w:rFonts w:ascii="Open Sans" w:hAnsi="Open Sans" w:cs="Open Sans"/>
          <w:spacing w:val="-2"/>
        </w:rPr>
        <w:t xml:space="preserve"> </w:t>
      </w:r>
      <w:r w:rsidR="0049603E" w:rsidRPr="00775311">
        <w:rPr>
          <w:rFonts w:ascii="Open Sans" w:hAnsi="Open Sans" w:cs="Open Sans"/>
        </w:rPr>
        <w:t>or architect</w:t>
      </w:r>
      <w:r w:rsidR="00775311" w:rsidRPr="00775311">
        <w:rPr>
          <w:rFonts w:ascii="Open Sans" w:hAnsi="Open Sans" w:cs="Open Sans"/>
        </w:rPr>
        <w:t>)</w:t>
      </w:r>
    </w:p>
    <w:p w14:paraId="4B2DF553" w14:textId="5B485D85" w:rsidR="0049603E" w:rsidRPr="000E02F0" w:rsidRDefault="0049603E" w:rsidP="0049603E">
      <w:pPr>
        <w:pStyle w:val="BodyText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I am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aware that</w:t>
      </w:r>
      <w:r w:rsidRPr="000E02F0">
        <w:rPr>
          <w:rFonts w:ascii="Open Sans" w:hAnsi="Open Sans" w:cs="Open Sans"/>
          <w:spacing w:val="-3"/>
        </w:rPr>
        <w:t xml:space="preserve"> </w:t>
      </w:r>
      <w:r w:rsidRPr="000E02F0">
        <w:rPr>
          <w:rFonts w:ascii="Open Sans" w:hAnsi="Open Sans" w:cs="Open Sans"/>
        </w:rPr>
        <w:t>this application does not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constitute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an offer</w:t>
      </w:r>
      <w:r w:rsidRPr="000E02F0">
        <w:rPr>
          <w:rFonts w:ascii="Open Sans" w:hAnsi="Open Sans" w:cs="Open Sans"/>
          <w:spacing w:val="-3"/>
        </w:rPr>
        <w:t xml:space="preserve"> </w:t>
      </w:r>
      <w:r w:rsidRPr="000E02F0">
        <w:rPr>
          <w:rFonts w:ascii="Open Sans" w:hAnsi="Open Sans" w:cs="Open Sans"/>
        </w:rPr>
        <w:t>of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a</w:t>
      </w:r>
      <w:r w:rsidRPr="000E02F0">
        <w:rPr>
          <w:rFonts w:ascii="Open Sans" w:hAnsi="Open Sans" w:cs="Open Sans"/>
          <w:spacing w:val="2"/>
        </w:rPr>
        <w:t xml:space="preserve"> </w:t>
      </w:r>
      <w:r w:rsidRPr="000E02F0">
        <w:rPr>
          <w:rFonts w:ascii="Open Sans" w:hAnsi="Open Sans" w:cs="Open Sans"/>
        </w:rPr>
        <w:t>grant (all grant decisions are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 xml:space="preserve">made </w:t>
      </w:r>
      <w:r w:rsidRPr="000E02F0">
        <w:rPr>
          <w:rFonts w:ascii="Open Sans" w:hAnsi="Open Sans" w:cs="Open Sans"/>
          <w:spacing w:val="-2"/>
        </w:rPr>
        <w:t xml:space="preserve">by </w:t>
      </w:r>
      <w:r w:rsidRPr="000E02F0">
        <w:rPr>
          <w:rFonts w:ascii="Open Sans" w:hAnsi="Open Sans" w:cs="Open Sans"/>
        </w:rPr>
        <w:t xml:space="preserve">the </w:t>
      </w:r>
      <w:r w:rsidR="007365CB" w:rsidRPr="000E02F0">
        <w:rPr>
          <w:rFonts w:ascii="Open Sans" w:hAnsi="Open Sans" w:cs="Open Sans"/>
        </w:rPr>
        <w:t xml:space="preserve">appropriate diocesan </w:t>
      </w:r>
      <w:r w:rsidR="00B35A1D">
        <w:rPr>
          <w:rFonts w:ascii="Open Sans" w:hAnsi="Open Sans" w:cs="Open Sans"/>
        </w:rPr>
        <w:t>decision-making</w:t>
      </w:r>
      <w:r w:rsidR="007365CB" w:rsidRPr="000E02F0">
        <w:rPr>
          <w:rFonts w:ascii="Open Sans" w:hAnsi="Open Sans" w:cs="Open Sans"/>
        </w:rPr>
        <w:t xml:space="preserve"> body</w:t>
      </w:r>
      <w:r w:rsidRPr="000E02F0">
        <w:rPr>
          <w:rFonts w:ascii="Open Sans" w:hAnsi="Open Sans" w:cs="Open Sans"/>
        </w:rPr>
        <w:t xml:space="preserve"> and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applicants</w:t>
      </w:r>
      <w:r w:rsidRPr="000E02F0">
        <w:rPr>
          <w:rFonts w:ascii="Open Sans" w:hAnsi="Open Sans" w:cs="Open Sans"/>
          <w:spacing w:val="1"/>
        </w:rPr>
        <w:t xml:space="preserve"> </w:t>
      </w:r>
      <w:r w:rsidRPr="000E02F0">
        <w:rPr>
          <w:rFonts w:ascii="Open Sans" w:hAnsi="Open Sans" w:cs="Open Sans"/>
        </w:rPr>
        <w:t xml:space="preserve">will </w:t>
      </w:r>
      <w:r w:rsidRPr="000E02F0">
        <w:rPr>
          <w:rFonts w:ascii="Open Sans" w:hAnsi="Open Sans" w:cs="Open Sans"/>
          <w:spacing w:val="-2"/>
        </w:rPr>
        <w:t>be</w:t>
      </w:r>
      <w:r w:rsidRPr="000E02F0">
        <w:rPr>
          <w:rFonts w:ascii="Open Sans" w:hAnsi="Open Sans" w:cs="Open Sans"/>
        </w:rPr>
        <w:t xml:space="preserve"> informed of</w:t>
      </w:r>
      <w:r w:rsidRPr="000E02F0">
        <w:rPr>
          <w:rFonts w:ascii="Open Sans" w:hAnsi="Open Sans" w:cs="Open Sans"/>
          <w:spacing w:val="-3"/>
        </w:rPr>
        <w:t xml:space="preserve"> </w:t>
      </w:r>
      <w:r w:rsidRPr="000E02F0">
        <w:rPr>
          <w:rFonts w:ascii="Open Sans" w:hAnsi="Open Sans" w:cs="Open Sans"/>
        </w:rPr>
        <w:t>that decision</w:t>
      </w:r>
      <w:r w:rsidRPr="000E02F0">
        <w:rPr>
          <w:rFonts w:ascii="Open Sans" w:hAnsi="Open Sans" w:cs="Open Sans"/>
          <w:spacing w:val="49"/>
        </w:rPr>
        <w:t xml:space="preserve"> </w:t>
      </w:r>
      <w:r w:rsidRPr="000E02F0">
        <w:rPr>
          <w:rFonts w:ascii="Open Sans" w:hAnsi="Open Sans" w:cs="Open Sans"/>
        </w:rPr>
        <w:t>following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the</w:t>
      </w:r>
      <w:r w:rsidRPr="000E02F0">
        <w:rPr>
          <w:rFonts w:ascii="Open Sans" w:hAnsi="Open Sans" w:cs="Open Sans"/>
          <w:spacing w:val="-2"/>
        </w:rPr>
        <w:t xml:space="preserve"> </w:t>
      </w:r>
      <w:r w:rsidRPr="000E02F0">
        <w:rPr>
          <w:rFonts w:ascii="Open Sans" w:hAnsi="Open Sans" w:cs="Open Sans"/>
        </w:rPr>
        <w:t>meeting).</w:t>
      </w:r>
    </w:p>
    <w:p w14:paraId="3D29429A" w14:textId="77777777" w:rsidR="007365CB" w:rsidRPr="000E02F0" w:rsidRDefault="007365CB" w:rsidP="0049603E">
      <w:pPr>
        <w:pStyle w:val="BodyText"/>
        <w:rPr>
          <w:rFonts w:ascii="Open Sans" w:hAnsi="Open Sans" w:cs="Open Sans"/>
        </w:rPr>
      </w:pPr>
    </w:p>
    <w:p w14:paraId="72ECD26D" w14:textId="77777777" w:rsidR="007365CB" w:rsidRPr="000E02F0" w:rsidRDefault="007365CB" w:rsidP="0049603E">
      <w:pPr>
        <w:pStyle w:val="BodyText"/>
        <w:rPr>
          <w:rFonts w:ascii="Open Sans" w:hAnsi="Open Sans" w:cs="Open Sans"/>
        </w:rPr>
      </w:pPr>
      <w:r w:rsidRPr="000E02F0">
        <w:rPr>
          <w:rFonts w:ascii="Open Sans" w:hAnsi="Open Sans" w:cs="Open Sans"/>
        </w:rPr>
        <w:t>Signed……………………………………………….………………………</w:t>
      </w:r>
      <w:r w:rsidRPr="000E02F0">
        <w:rPr>
          <w:rFonts w:ascii="Open Sans" w:hAnsi="Open Sans" w:cs="Open Sans"/>
        </w:rPr>
        <w:tab/>
        <w:t>Date……………………………...........</w:t>
      </w:r>
    </w:p>
    <w:p w14:paraId="0251A08E" w14:textId="77777777" w:rsidR="007365CB" w:rsidRPr="000E02F0" w:rsidRDefault="007365CB" w:rsidP="0049603E">
      <w:pPr>
        <w:pStyle w:val="BodyText"/>
        <w:rPr>
          <w:rFonts w:ascii="Open Sans" w:hAnsi="Open Sans" w:cs="Open Sans"/>
        </w:rPr>
      </w:pPr>
    </w:p>
    <w:p w14:paraId="10890BEE" w14:textId="77777777" w:rsidR="007365CB" w:rsidRPr="000E02F0" w:rsidRDefault="007365CB" w:rsidP="0049603E">
      <w:pPr>
        <w:pStyle w:val="BodyText"/>
        <w:rPr>
          <w:rFonts w:ascii="Open Sans" w:hAnsi="Open Sans" w:cs="Open Sans"/>
          <w:b/>
        </w:rPr>
      </w:pPr>
      <w:r w:rsidRPr="000E02F0">
        <w:rPr>
          <w:rFonts w:ascii="Open Sans" w:hAnsi="Open Sans" w:cs="Open Sans"/>
          <w:b/>
        </w:rPr>
        <w:t>Please return to:</w:t>
      </w:r>
    </w:p>
    <w:p w14:paraId="749B609C" w14:textId="65EED9F7" w:rsidR="007365CB" w:rsidRPr="000E02F0" w:rsidRDefault="00920F99" w:rsidP="0049603E">
      <w:pPr>
        <w:pStyle w:val="BodyText"/>
        <w:rPr>
          <w:rFonts w:ascii="Open Sans" w:hAnsi="Open Sans" w:cs="Open Sans"/>
        </w:rPr>
      </w:pPr>
      <w:r>
        <w:rPr>
          <w:rFonts w:ascii="Open Sans" w:hAnsi="Open Sans" w:cs="Open Sans"/>
        </w:rPr>
        <w:t>DAC</w:t>
      </w:r>
      <w:r w:rsidR="007365CB" w:rsidRPr="000E02F0">
        <w:rPr>
          <w:rFonts w:ascii="Open Sans" w:hAnsi="Open Sans" w:cs="Open Sans"/>
        </w:rPr>
        <w:br/>
      </w:r>
      <w:r w:rsidR="00A04F6D" w:rsidRPr="000E02F0">
        <w:rPr>
          <w:rFonts w:ascii="Open Sans" w:hAnsi="Open Sans" w:cs="Open Sans"/>
        </w:rPr>
        <w:t>St John’s House</w:t>
      </w:r>
      <w:r w:rsidR="007365CB" w:rsidRPr="000E02F0">
        <w:rPr>
          <w:rFonts w:ascii="Open Sans" w:hAnsi="Open Sans" w:cs="Open Sans"/>
        </w:rPr>
        <w:br/>
      </w:r>
      <w:r w:rsidR="00A04F6D" w:rsidRPr="000E02F0">
        <w:rPr>
          <w:rFonts w:ascii="Open Sans" w:hAnsi="Open Sans" w:cs="Open Sans"/>
        </w:rPr>
        <w:t>155-163 The Rock</w:t>
      </w:r>
      <w:r w:rsidR="007365CB" w:rsidRPr="000E02F0">
        <w:rPr>
          <w:rFonts w:ascii="Open Sans" w:hAnsi="Open Sans" w:cs="Open Sans"/>
        </w:rPr>
        <w:br/>
      </w:r>
      <w:r w:rsidR="00A04F6D" w:rsidRPr="000E02F0">
        <w:rPr>
          <w:rFonts w:ascii="Open Sans" w:hAnsi="Open Sans" w:cs="Open Sans"/>
        </w:rPr>
        <w:t>Bury</w:t>
      </w:r>
      <w:r w:rsidR="007365CB" w:rsidRPr="000E02F0">
        <w:rPr>
          <w:rFonts w:ascii="Open Sans" w:hAnsi="Open Sans" w:cs="Open Sans"/>
        </w:rPr>
        <w:br/>
      </w:r>
      <w:r w:rsidR="00A04F6D" w:rsidRPr="000E02F0">
        <w:rPr>
          <w:rFonts w:ascii="Open Sans" w:hAnsi="Open Sans" w:cs="Open Sans"/>
        </w:rPr>
        <w:t>BL9 0ND</w:t>
      </w:r>
    </w:p>
    <w:p w14:paraId="07D62587" w14:textId="43B5243D" w:rsidR="007365CB" w:rsidRDefault="00920F99" w:rsidP="0049603E">
      <w:pPr>
        <w:pStyle w:val="BodyText"/>
        <w:rPr>
          <w:rFonts w:ascii="Open Sans" w:hAnsi="Open Sans" w:cs="Open Sans"/>
        </w:rPr>
      </w:pPr>
      <w:hyperlink r:id="rId17" w:history="1">
        <w:r w:rsidRPr="002F71C2">
          <w:rPr>
            <w:rStyle w:val="Hyperlink"/>
            <w:rFonts w:ascii="Open Sans" w:hAnsi="Open Sans" w:cs="Open Sans"/>
          </w:rPr>
          <w:t>dac@manchester.anglican.org</w:t>
        </w:r>
      </w:hyperlink>
    </w:p>
    <w:p w14:paraId="3D6A7267" w14:textId="77777777" w:rsidR="000E5DFA" w:rsidRDefault="000E5DFA">
      <w:pPr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br w:type="page"/>
      </w:r>
    </w:p>
    <w:p w14:paraId="37B3A266" w14:textId="7F73CD8E" w:rsidR="0049603E" w:rsidRDefault="00FF438A" w:rsidP="00350534">
      <w:pPr>
        <w:pStyle w:val="Heading1"/>
        <w:rPr>
          <w:rFonts w:ascii="Open Sans" w:hAnsi="Open Sans" w:cs="Open Sans"/>
        </w:rPr>
      </w:pPr>
      <w:bookmarkStart w:id="1" w:name="Appendix1"/>
      <w:bookmarkEnd w:id="1"/>
      <w:r w:rsidRPr="00350534">
        <w:rPr>
          <w:rFonts w:ascii="Open Sans" w:hAnsi="Open Sans" w:cs="Open Sans"/>
        </w:rPr>
        <w:lastRenderedPageBreak/>
        <w:t>Appendix 1 – Eligibility Guidance</w:t>
      </w:r>
    </w:p>
    <w:p w14:paraId="39E62956" w14:textId="77777777" w:rsidR="00A54D0A" w:rsidRDefault="00A54D0A" w:rsidP="00A54D0A">
      <w:pPr>
        <w:pStyle w:val="Heading1"/>
        <w:ind w:left="0"/>
        <w:rPr>
          <w:rFonts w:ascii="Open Sans" w:hAnsi="Open Sans" w:cs="Open Sans"/>
        </w:rPr>
      </w:pPr>
    </w:p>
    <w:p w14:paraId="1C6D1F47" w14:textId="76F897D8" w:rsidR="009D7984" w:rsidRPr="00782000" w:rsidRDefault="009D7984" w:rsidP="00A54D0A">
      <w:pPr>
        <w:pStyle w:val="Heading1"/>
        <w:ind w:left="0"/>
        <w:rPr>
          <w:rFonts w:ascii="Open Sans" w:hAnsi="Open Sans" w:cs="Open Sans"/>
          <w:b w:val="0"/>
          <w:sz w:val="20"/>
          <w:szCs w:val="20"/>
          <w:u w:val="single"/>
        </w:rPr>
      </w:pPr>
      <w:r w:rsidRPr="00782000">
        <w:rPr>
          <w:rFonts w:ascii="Open Sans" w:hAnsi="Open Sans" w:cs="Open Sans"/>
          <w:b w:val="0"/>
          <w:sz w:val="20"/>
          <w:szCs w:val="20"/>
          <w:u w:val="single"/>
        </w:rPr>
        <w:t>Eligible buildings</w:t>
      </w:r>
    </w:p>
    <w:p w14:paraId="27C945C9" w14:textId="01E051D3" w:rsidR="009D7984" w:rsidRDefault="009D7984" w:rsidP="00A54D0A">
      <w:pPr>
        <w:pStyle w:val="Heading1"/>
        <w:numPr>
          <w:ilvl w:val="0"/>
          <w:numId w:val="19"/>
        </w:numPr>
        <w:rPr>
          <w:rFonts w:ascii="Open Sans" w:hAnsi="Open Sans" w:cs="Open Sans"/>
          <w:b w:val="0"/>
          <w:sz w:val="20"/>
          <w:szCs w:val="20"/>
        </w:rPr>
      </w:pPr>
      <w:r w:rsidRPr="009D7984">
        <w:rPr>
          <w:rFonts w:ascii="Open Sans" w:hAnsi="Open Sans" w:cs="Open Sans"/>
          <w:b w:val="0"/>
          <w:sz w:val="20"/>
          <w:szCs w:val="20"/>
        </w:rPr>
        <w:t>Churches and church halls where activities are taking place in a building owned by part of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9D7984">
        <w:rPr>
          <w:rFonts w:ascii="Open Sans" w:hAnsi="Open Sans" w:cs="Open Sans"/>
          <w:b w:val="0"/>
          <w:sz w:val="20"/>
          <w:szCs w:val="20"/>
        </w:rPr>
        <w:t xml:space="preserve">the </w:t>
      </w:r>
      <w:proofErr w:type="spellStart"/>
      <w:r w:rsidRPr="009D7984">
        <w:rPr>
          <w:rFonts w:ascii="Open Sans" w:hAnsi="Open Sans" w:cs="Open Sans"/>
          <w:b w:val="0"/>
          <w:sz w:val="20"/>
          <w:szCs w:val="20"/>
        </w:rPr>
        <w:t>CofE</w:t>
      </w:r>
      <w:proofErr w:type="spellEnd"/>
      <w:r w:rsidRPr="009D7984">
        <w:rPr>
          <w:rFonts w:ascii="Open Sans" w:hAnsi="Open Sans" w:cs="Open Sans"/>
          <w:b w:val="0"/>
          <w:sz w:val="20"/>
          <w:szCs w:val="20"/>
        </w:rPr>
        <w:t>.</w:t>
      </w:r>
    </w:p>
    <w:p w14:paraId="3FEA94A2" w14:textId="2554DB67" w:rsidR="009D7984" w:rsidRDefault="009D7984" w:rsidP="009D7984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3A073F62" w14:textId="77777777" w:rsidR="009D7984" w:rsidRPr="009D7984" w:rsidRDefault="009D7984" w:rsidP="009D7984">
      <w:pPr>
        <w:pStyle w:val="Heading1"/>
        <w:rPr>
          <w:rFonts w:ascii="Open Sans" w:hAnsi="Open Sans" w:cs="Open Sans"/>
          <w:b w:val="0"/>
          <w:sz w:val="20"/>
          <w:szCs w:val="20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Ineligible</w:t>
      </w:r>
      <w:r w:rsidRPr="009D7984">
        <w:rPr>
          <w:rFonts w:ascii="Open Sans" w:hAnsi="Open Sans" w:cs="Open Sans"/>
          <w:b w:val="0"/>
          <w:sz w:val="20"/>
          <w:szCs w:val="20"/>
        </w:rPr>
        <w:t>:</w:t>
      </w:r>
    </w:p>
    <w:p w14:paraId="4317531D" w14:textId="1A0C384B" w:rsidR="009D7984" w:rsidRPr="009D7984" w:rsidRDefault="009D7984" w:rsidP="00A54D0A">
      <w:pPr>
        <w:pStyle w:val="Heading1"/>
        <w:numPr>
          <w:ilvl w:val="0"/>
          <w:numId w:val="19"/>
        </w:numPr>
        <w:rPr>
          <w:rFonts w:ascii="Open Sans" w:hAnsi="Open Sans" w:cs="Open Sans"/>
          <w:b w:val="0"/>
          <w:sz w:val="20"/>
          <w:szCs w:val="20"/>
        </w:rPr>
      </w:pPr>
      <w:proofErr w:type="spellStart"/>
      <w:r w:rsidRPr="009D7984">
        <w:rPr>
          <w:rFonts w:ascii="Open Sans" w:hAnsi="Open Sans" w:cs="Open Sans"/>
          <w:b w:val="0"/>
          <w:sz w:val="20"/>
          <w:szCs w:val="20"/>
        </w:rPr>
        <w:t>CofE</w:t>
      </w:r>
      <w:proofErr w:type="spellEnd"/>
      <w:r w:rsidRPr="009D7984">
        <w:rPr>
          <w:rFonts w:ascii="Open Sans" w:hAnsi="Open Sans" w:cs="Open Sans"/>
          <w:b w:val="0"/>
          <w:sz w:val="20"/>
          <w:szCs w:val="20"/>
        </w:rPr>
        <w:t xml:space="preserve"> congregations meeting in rented or leased accommodation owned by others.</w:t>
      </w:r>
    </w:p>
    <w:p w14:paraId="4371BC02" w14:textId="61D862CC" w:rsidR="009D7984" w:rsidRDefault="009D7984" w:rsidP="00A54D0A">
      <w:pPr>
        <w:pStyle w:val="Heading1"/>
        <w:numPr>
          <w:ilvl w:val="0"/>
          <w:numId w:val="19"/>
        </w:numPr>
        <w:rPr>
          <w:rFonts w:ascii="Open Sans" w:hAnsi="Open Sans" w:cs="Open Sans"/>
          <w:b w:val="0"/>
          <w:sz w:val="20"/>
          <w:szCs w:val="20"/>
        </w:rPr>
      </w:pPr>
      <w:r w:rsidRPr="009D7984">
        <w:rPr>
          <w:rFonts w:ascii="Open Sans" w:hAnsi="Open Sans" w:cs="Open Sans"/>
          <w:b w:val="0"/>
          <w:sz w:val="20"/>
          <w:szCs w:val="20"/>
        </w:rPr>
        <w:t>Cathedrals, schools, housing, and other building types.</w:t>
      </w:r>
    </w:p>
    <w:p w14:paraId="2510566E" w14:textId="7ED0887B" w:rsidR="00A54D0A" w:rsidRDefault="00A54D0A" w:rsidP="009D7984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20C0F000" w14:textId="39535B66" w:rsidR="00A54D0A" w:rsidRPr="00A54D0A" w:rsidRDefault="00A54D0A" w:rsidP="00A54D0A">
      <w:pPr>
        <w:pStyle w:val="Heading1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Cross-funding of projects with other Building for Mission or Net Zero Carbon grant streams</w:t>
      </w:r>
    </w:p>
    <w:p w14:paraId="5EB7FCDB" w14:textId="19C017B8" w:rsidR="00A54D0A" w:rsidRPr="00A54D0A" w:rsidRDefault="00A54D0A" w:rsidP="00A54D0A">
      <w:pPr>
        <w:pStyle w:val="Heading1"/>
        <w:numPr>
          <w:ilvl w:val="0"/>
          <w:numId w:val="19"/>
        </w:numPr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Cross-funding of projects which meet the requirements of both the Building for Mission Minor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A54D0A">
        <w:rPr>
          <w:rFonts w:ascii="Open Sans" w:hAnsi="Open Sans" w:cs="Open Sans"/>
          <w:b w:val="0"/>
          <w:sz w:val="20"/>
          <w:szCs w:val="20"/>
        </w:rPr>
        <w:t>Repairs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A54D0A">
        <w:rPr>
          <w:rFonts w:ascii="Open Sans" w:hAnsi="Open Sans" w:cs="Open Sans"/>
          <w:b w:val="0"/>
          <w:sz w:val="20"/>
          <w:szCs w:val="20"/>
        </w:rPr>
        <w:t>and Improvements Fund and Quick Wins Fund is eligible.</w:t>
      </w:r>
    </w:p>
    <w:p w14:paraId="536C440F" w14:textId="795AA80F" w:rsidR="00A54D0A" w:rsidRPr="00A54D0A" w:rsidRDefault="00A54D0A" w:rsidP="00A54D0A">
      <w:pPr>
        <w:pStyle w:val="Heading1"/>
        <w:numPr>
          <w:ilvl w:val="0"/>
          <w:numId w:val="19"/>
        </w:numPr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Cross-funding the same project with other NZC grants is generally not eligible;</w:t>
      </w:r>
    </w:p>
    <w:p w14:paraId="7B7BDFDE" w14:textId="77777777" w:rsidR="00A54D0A" w:rsidRPr="00A54D0A" w:rsidRDefault="00A54D0A" w:rsidP="00A54D0A">
      <w:pPr>
        <w:pStyle w:val="Heading1"/>
        <w:ind w:left="720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 xml:space="preserve">o </w:t>
      </w:r>
      <w:proofErr w:type="gramStart"/>
      <w:r w:rsidRPr="00A54D0A">
        <w:rPr>
          <w:rFonts w:ascii="Open Sans" w:hAnsi="Open Sans" w:cs="Open Sans"/>
          <w:b w:val="0"/>
          <w:sz w:val="20"/>
          <w:szCs w:val="20"/>
        </w:rPr>
        <w:t>For</w:t>
      </w:r>
      <w:proofErr w:type="gramEnd"/>
      <w:r w:rsidRPr="00A54D0A">
        <w:rPr>
          <w:rFonts w:ascii="Open Sans" w:hAnsi="Open Sans" w:cs="Open Sans"/>
          <w:b w:val="0"/>
          <w:sz w:val="20"/>
          <w:szCs w:val="20"/>
        </w:rPr>
        <w:t xml:space="preserve"> example, a NZC Demonstrator Church is not eligible to use Quick Wins grant funding</w:t>
      </w:r>
    </w:p>
    <w:p w14:paraId="5A48417B" w14:textId="77777777" w:rsidR="00A54D0A" w:rsidRPr="00A54D0A" w:rsidRDefault="00A54D0A" w:rsidP="00A54D0A">
      <w:pPr>
        <w:pStyle w:val="Heading1"/>
        <w:ind w:left="720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towards the funds raised for their 50% contribution to stage 2 capital costs.</w:t>
      </w:r>
    </w:p>
    <w:p w14:paraId="2104F303" w14:textId="77777777" w:rsidR="00A54D0A" w:rsidRPr="00A54D0A" w:rsidRDefault="00A54D0A" w:rsidP="00A54D0A">
      <w:pPr>
        <w:pStyle w:val="Heading1"/>
        <w:ind w:left="720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 xml:space="preserve">o </w:t>
      </w:r>
      <w:proofErr w:type="gramStart"/>
      <w:r w:rsidRPr="00A54D0A">
        <w:rPr>
          <w:rFonts w:ascii="Open Sans" w:hAnsi="Open Sans" w:cs="Open Sans"/>
          <w:b w:val="0"/>
          <w:sz w:val="20"/>
          <w:szCs w:val="20"/>
        </w:rPr>
        <w:t>The</w:t>
      </w:r>
      <w:proofErr w:type="gramEnd"/>
      <w:r w:rsidRPr="00A54D0A">
        <w:rPr>
          <w:rFonts w:ascii="Open Sans" w:hAnsi="Open Sans" w:cs="Open Sans"/>
          <w:b w:val="0"/>
          <w:sz w:val="20"/>
          <w:szCs w:val="20"/>
        </w:rPr>
        <w:t xml:space="preserve"> exception to this is the £3k grant offered following a fully </w:t>
      </w:r>
      <w:proofErr w:type="spellStart"/>
      <w:r w:rsidRPr="00A54D0A">
        <w:rPr>
          <w:rFonts w:ascii="Open Sans" w:hAnsi="Open Sans" w:cs="Open Sans"/>
          <w:b w:val="0"/>
          <w:sz w:val="20"/>
          <w:szCs w:val="20"/>
        </w:rPr>
        <w:t>subsidised</w:t>
      </w:r>
      <w:proofErr w:type="spellEnd"/>
      <w:r w:rsidRPr="00A54D0A">
        <w:rPr>
          <w:rFonts w:ascii="Open Sans" w:hAnsi="Open Sans" w:cs="Open Sans"/>
          <w:b w:val="0"/>
          <w:sz w:val="20"/>
          <w:szCs w:val="20"/>
        </w:rPr>
        <w:t xml:space="preserve"> energy audit. This £3k</w:t>
      </w:r>
    </w:p>
    <w:p w14:paraId="55EB8012" w14:textId="77777777" w:rsidR="00A54D0A" w:rsidRPr="00A54D0A" w:rsidRDefault="00A54D0A" w:rsidP="00A54D0A">
      <w:pPr>
        <w:pStyle w:val="Heading1"/>
        <w:ind w:left="720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grant is intended as a contribution to support a church in undertaking the initial steps</w:t>
      </w:r>
    </w:p>
    <w:p w14:paraId="469D2567" w14:textId="77777777" w:rsidR="00A54D0A" w:rsidRPr="00A54D0A" w:rsidRDefault="00A54D0A" w:rsidP="00A54D0A">
      <w:pPr>
        <w:pStyle w:val="Heading1"/>
        <w:ind w:left="720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recommended by the audit. A church is therefore eligible to supplement this £3k grant with an</w:t>
      </w:r>
    </w:p>
    <w:p w14:paraId="15B0CBB8" w14:textId="77777777" w:rsidR="00A54D0A" w:rsidRPr="00A54D0A" w:rsidRDefault="00A54D0A" w:rsidP="00A54D0A">
      <w:pPr>
        <w:pStyle w:val="Heading1"/>
        <w:ind w:left="720"/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>additional Quick Wins grant.</w:t>
      </w:r>
    </w:p>
    <w:p w14:paraId="27FCEC57" w14:textId="306B0B93" w:rsidR="009D7984" w:rsidRPr="00A54D0A" w:rsidRDefault="00A54D0A" w:rsidP="00A54D0A">
      <w:pPr>
        <w:pStyle w:val="Heading1"/>
        <w:numPr>
          <w:ilvl w:val="0"/>
          <w:numId w:val="19"/>
        </w:numPr>
        <w:rPr>
          <w:rFonts w:ascii="Open Sans" w:hAnsi="Open Sans" w:cs="Open Sans"/>
          <w:b w:val="0"/>
          <w:sz w:val="20"/>
          <w:szCs w:val="20"/>
        </w:rPr>
      </w:pPr>
      <w:r w:rsidRPr="00A54D0A">
        <w:rPr>
          <w:rFonts w:ascii="Open Sans" w:hAnsi="Open Sans" w:cs="Open Sans"/>
          <w:b w:val="0"/>
          <w:sz w:val="20"/>
          <w:szCs w:val="20"/>
        </w:rPr>
        <w:t xml:space="preserve">A church which has previously received a grant from the NZC </w:t>
      </w:r>
      <w:proofErr w:type="spellStart"/>
      <w:r w:rsidRPr="00A54D0A">
        <w:rPr>
          <w:rFonts w:ascii="Open Sans" w:hAnsi="Open Sans" w:cs="Open Sans"/>
          <w:b w:val="0"/>
          <w:sz w:val="20"/>
          <w:szCs w:val="20"/>
        </w:rPr>
        <w:t>Programme</w:t>
      </w:r>
      <w:proofErr w:type="spellEnd"/>
      <w:r w:rsidRPr="00A54D0A">
        <w:rPr>
          <w:rFonts w:ascii="Open Sans" w:hAnsi="Open Sans" w:cs="Open Sans"/>
          <w:b w:val="0"/>
          <w:sz w:val="20"/>
          <w:szCs w:val="20"/>
        </w:rPr>
        <w:t xml:space="preserve"> (for example a Give </w:t>
      </w:r>
      <w:proofErr w:type="gramStart"/>
      <w:r w:rsidRPr="00A54D0A">
        <w:rPr>
          <w:rFonts w:ascii="Open Sans" w:hAnsi="Open Sans" w:cs="Open Sans"/>
          <w:b w:val="0"/>
          <w:sz w:val="20"/>
          <w:szCs w:val="20"/>
        </w:rPr>
        <w:t>To</w:t>
      </w:r>
      <w:proofErr w:type="gramEnd"/>
      <w:r w:rsidRPr="00A54D0A">
        <w:rPr>
          <w:rFonts w:ascii="Open Sans" w:hAnsi="Open Sans" w:cs="Open Sans"/>
          <w:b w:val="0"/>
          <w:sz w:val="20"/>
          <w:szCs w:val="20"/>
        </w:rPr>
        <w:t xml:space="preserve"> Go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A54D0A">
        <w:rPr>
          <w:rFonts w:ascii="Open Sans" w:hAnsi="Open Sans" w:cs="Open Sans"/>
          <w:b w:val="0"/>
          <w:sz w:val="20"/>
          <w:szCs w:val="20"/>
        </w:rPr>
        <w:t>Green match-funding grant) is eligible to subsequently receive a Quick Wins grant for a separate NZC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A54D0A">
        <w:rPr>
          <w:rFonts w:ascii="Open Sans" w:hAnsi="Open Sans" w:cs="Open Sans"/>
          <w:b w:val="0"/>
          <w:sz w:val="20"/>
          <w:szCs w:val="20"/>
        </w:rPr>
        <w:t>project, where this project was not previously funded, or for NZC works which are the next step in a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A54D0A">
        <w:rPr>
          <w:rFonts w:ascii="Open Sans" w:hAnsi="Open Sans" w:cs="Open Sans"/>
          <w:b w:val="0"/>
          <w:sz w:val="20"/>
          <w:szCs w:val="20"/>
        </w:rPr>
        <w:t>larger project to support the transition to net zero carbon. It is at the diocese’s discretion to determine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A54D0A">
        <w:rPr>
          <w:rFonts w:ascii="Open Sans" w:hAnsi="Open Sans" w:cs="Open Sans"/>
          <w:b w:val="0"/>
          <w:sz w:val="20"/>
          <w:szCs w:val="20"/>
        </w:rPr>
        <w:t>how best to distribute funds in an equitable manner.</w:t>
      </w:r>
    </w:p>
    <w:p w14:paraId="7D483E42" w14:textId="77777777" w:rsidR="009D7984" w:rsidRDefault="009D7984" w:rsidP="00350534">
      <w:pPr>
        <w:pStyle w:val="Heading1"/>
        <w:rPr>
          <w:rFonts w:ascii="Open Sans" w:hAnsi="Open Sans" w:cs="Open Sans"/>
        </w:rPr>
      </w:pPr>
    </w:p>
    <w:p w14:paraId="206C8776" w14:textId="2C0FD61B" w:rsidR="00962414" w:rsidRDefault="00A54D0A" w:rsidP="00350534">
      <w:pPr>
        <w:pStyle w:val="Heading1"/>
        <w:rPr>
          <w:rFonts w:ascii="Open Sans" w:hAnsi="Open Sans" w:cs="Open Sans"/>
          <w:b w:val="0"/>
          <w:sz w:val="20"/>
          <w:szCs w:val="20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Max Grant size</w:t>
      </w:r>
      <w:r w:rsidRPr="00A54D0A">
        <w:rPr>
          <w:rFonts w:ascii="Open Sans" w:hAnsi="Open Sans" w:cs="Open Sans"/>
          <w:b w:val="0"/>
          <w:sz w:val="20"/>
          <w:szCs w:val="20"/>
        </w:rPr>
        <w:t>: £10,000</w:t>
      </w:r>
    </w:p>
    <w:p w14:paraId="76959CE7" w14:textId="77777777" w:rsidR="00A54D0A" w:rsidRPr="00A54D0A" w:rsidRDefault="00A54D0A" w:rsidP="00350534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62F1031B" w14:textId="77777777" w:rsidR="00A54D0A" w:rsidRDefault="00A54D0A">
      <w:pPr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5790451B" w14:textId="15A7D708" w:rsidR="002104F4" w:rsidRPr="00974307" w:rsidRDefault="002104F4" w:rsidP="00A54D0A">
      <w:pPr>
        <w:pStyle w:val="Heading1"/>
        <w:rPr>
          <w:rFonts w:ascii="Open Sans" w:hAnsi="Open Sans" w:cs="Open Sans"/>
          <w:b w:val="0"/>
          <w:sz w:val="20"/>
          <w:szCs w:val="20"/>
          <w:u w:val="single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lastRenderedPageBreak/>
        <w:t>Eligible net zero solutions</w:t>
      </w:r>
    </w:p>
    <w:p w14:paraId="54B800D6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Repair to the roof and rainwater goods (e.g. gutters, downpipes</w:t>
      </w:r>
    </w:p>
    <w:p w14:paraId="3204FE64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Fix any broken windowpanes* and make sure opening windows shut tightly</w:t>
      </w:r>
    </w:p>
    <w:p w14:paraId="04A00458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Insulate around heating pipes</w:t>
      </w:r>
    </w:p>
    <w:p w14:paraId="09D3586C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Draught-proof the gaps* or put up a door-curtain*</w:t>
      </w:r>
    </w:p>
    <w:p w14:paraId="0BF3E068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Rugs/floor-coverings (with breathable backings) and cushions on/around the</w:t>
      </w:r>
    </w:p>
    <w:p w14:paraId="25F4BFF6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pews/chairs</w:t>
      </w:r>
    </w:p>
    <w:p w14:paraId="39751377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Where there is an uninsulated, easy-to access roof void, insulating the loft*</w:t>
      </w:r>
    </w:p>
    <w:p w14:paraId="5B788090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Installing a glazed door within your porch or a draught-lobby*</w:t>
      </w:r>
    </w:p>
    <w:p w14:paraId="38E90754" w14:textId="77777777" w:rsidR="002104F4" w:rsidRPr="002104F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 xml:space="preserve">Creating one or more smaller (separately </w:t>
      </w:r>
      <w:proofErr w:type="spellStart"/>
      <w:r w:rsidRPr="002104F4">
        <w:rPr>
          <w:rFonts w:ascii="Open Sans" w:hAnsi="Open Sans" w:cs="Open Sans"/>
          <w:b w:val="0"/>
          <w:sz w:val="20"/>
          <w:szCs w:val="20"/>
        </w:rPr>
        <w:t>heatable</w:t>
      </w:r>
      <w:proofErr w:type="spellEnd"/>
      <w:r w:rsidRPr="002104F4">
        <w:rPr>
          <w:rFonts w:ascii="Open Sans" w:hAnsi="Open Sans" w:cs="Open Sans"/>
          <w:b w:val="0"/>
          <w:sz w:val="20"/>
          <w:szCs w:val="20"/>
        </w:rPr>
        <w:t>) spaces for smaller events</w:t>
      </w:r>
    </w:p>
    <w:p w14:paraId="4A33C53B" w14:textId="04CAFD86" w:rsidR="00962414" w:rsidRDefault="002104F4" w:rsidP="002104F4">
      <w:pPr>
        <w:pStyle w:val="Heading1"/>
        <w:numPr>
          <w:ilvl w:val="0"/>
          <w:numId w:val="13"/>
        </w:numPr>
        <w:rPr>
          <w:rFonts w:ascii="Open Sans" w:hAnsi="Open Sans" w:cs="Open Sans"/>
          <w:b w:val="0"/>
          <w:sz w:val="20"/>
          <w:szCs w:val="20"/>
        </w:rPr>
      </w:pPr>
      <w:r w:rsidRPr="002104F4">
        <w:rPr>
          <w:rFonts w:ascii="Open Sans" w:hAnsi="Open Sans" w:cs="Open Sans"/>
          <w:b w:val="0"/>
          <w:sz w:val="20"/>
          <w:szCs w:val="20"/>
        </w:rPr>
        <w:t>Fabric wall-hangings or panels, with an air gap behind</w:t>
      </w:r>
    </w:p>
    <w:p w14:paraId="7A6CC0BD" w14:textId="392B024E" w:rsidR="003E28A2" w:rsidRDefault="003E28A2" w:rsidP="003E28A2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1D267280" w14:textId="77777777" w:rsidR="003E28A2" w:rsidRPr="00974307" w:rsidRDefault="003E28A2" w:rsidP="003E28A2">
      <w:pPr>
        <w:pStyle w:val="Heading1"/>
        <w:rPr>
          <w:rFonts w:ascii="Open Sans" w:hAnsi="Open Sans" w:cs="Open Sans"/>
          <w:b w:val="0"/>
          <w:sz w:val="20"/>
          <w:szCs w:val="20"/>
          <w:u w:val="single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Heating and lighting</w:t>
      </w:r>
    </w:p>
    <w:p w14:paraId="670352B8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Matching heating settings better to usage*</w:t>
      </w:r>
    </w:p>
    <w:p w14:paraId="05893BDB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Replace lightbulbs with LEDs, where simple replacement is possible</w:t>
      </w:r>
    </w:p>
    <w:p w14:paraId="7CCA0052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Replace floodlights with new LED units</w:t>
      </w:r>
    </w:p>
    <w:p w14:paraId="6C7B39BB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Install a HIVE or NEST-type heating controller, to better control heating</w:t>
      </w:r>
    </w:p>
    <w:p w14:paraId="4E62A329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If current appliances fail, replace with A+++ appliances</w:t>
      </w:r>
    </w:p>
    <w:p w14:paraId="391A28D9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Learn how the building heats/cools and the link to comfort, by using data loggers</w:t>
      </w:r>
    </w:p>
    <w:p w14:paraId="3B9DD537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Improve heating zones and controls</w:t>
      </w:r>
    </w:p>
    <w:p w14:paraId="3109644A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Install TRVs on radiators in meeting rooms &amp; offices</w:t>
      </w:r>
    </w:p>
    <w:p w14:paraId="50594565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Under-pew electric heaters*</w:t>
      </w:r>
    </w:p>
    <w:p w14:paraId="0BC81DB8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Infra-red radiant panel heaters*</w:t>
      </w:r>
    </w:p>
    <w:p w14:paraId="1728D026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Magnetic sediment “sludge” filter to extend the life of the system</w:t>
      </w:r>
    </w:p>
    <w:p w14:paraId="13C5ED0B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Thermal and/or motion sensors on lighting.</w:t>
      </w:r>
    </w:p>
    <w:p w14:paraId="2B236B0E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 xml:space="preserve">Install energy-saving device such as </w:t>
      </w:r>
      <w:proofErr w:type="spellStart"/>
      <w:r w:rsidRPr="003E28A2">
        <w:rPr>
          <w:rFonts w:ascii="Open Sans" w:hAnsi="Open Sans" w:cs="Open Sans"/>
          <w:b w:val="0"/>
          <w:sz w:val="20"/>
          <w:szCs w:val="20"/>
        </w:rPr>
        <w:t>Savawatt</w:t>
      </w:r>
      <w:proofErr w:type="spellEnd"/>
      <w:r w:rsidRPr="003E28A2">
        <w:rPr>
          <w:rFonts w:ascii="Open Sans" w:hAnsi="Open Sans" w:cs="Open Sans"/>
          <w:b w:val="0"/>
          <w:sz w:val="20"/>
          <w:szCs w:val="20"/>
        </w:rPr>
        <w:t xml:space="preserve"> on fridges or other commercial</w:t>
      </w:r>
    </w:p>
    <w:p w14:paraId="08CECA70" w14:textId="77777777" w:rsidR="003E28A2" w:rsidRP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appliances.</w:t>
      </w:r>
    </w:p>
    <w:p w14:paraId="420436B0" w14:textId="694319B9" w:rsidR="003E28A2" w:rsidRDefault="003E28A2" w:rsidP="003E28A2">
      <w:pPr>
        <w:pStyle w:val="Heading1"/>
        <w:numPr>
          <w:ilvl w:val="0"/>
          <w:numId w:val="15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Installing a smart meter, to better</w:t>
      </w:r>
      <w:r>
        <w:rPr>
          <w:rFonts w:ascii="Open Sans" w:hAnsi="Open Sans" w:cs="Open Sans"/>
          <w:b w:val="0"/>
          <w:sz w:val="20"/>
          <w:szCs w:val="20"/>
        </w:rPr>
        <w:t xml:space="preserve"> measure energy use.</w:t>
      </w:r>
    </w:p>
    <w:p w14:paraId="4E3ECC63" w14:textId="5A33C74F" w:rsidR="003E28A2" w:rsidRDefault="003E28A2" w:rsidP="003E28A2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4D85804E" w14:textId="77777777" w:rsidR="00A54D0A" w:rsidRDefault="00A54D0A">
      <w:pPr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15D5387B" w14:textId="5310FB4C" w:rsidR="003E28A2" w:rsidRPr="003E28A2" w:rsidRDefault="003E28A2" w:rsidP="00A54D0A">
      <w:pPr>
        <w:pStyle w:val="Heading1"/>
        <w:rPr>
          <w:rFonts w:ascii="Open Sans" w:hAnsi="Open Sans" w:cs="Open Sans"/>
          <w:b w:val="0"/>
          <w:sz w:val="20"/>
          <w:szCs w:val="20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lastRenderedPageBreak/>
        <w:t>Temporary heating solutions, which enable a church or church hall to</w:t>
      </w:r>
      <w:r w:rsidR="00A54D0A" w:rsidRPr="00974307">
        <w:rPr>
          <w:rFonts w:ascii="Open Sans" w:hAnsi="Open Sans" w:cs="Open Sans"/>
          <w:b w:val="0"/>
          <w:sz w:val="20"/>
          <w:szCs w:val="20"/>
          <w:u w:val="single"/>
        </w:rPr>
        <w:t xml:space="preserve"> </w:t>
      </w: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avoid undertaking a like-for-like oil- or gas-heating replacement,</w:t>
      </w:r>
      <w:r w:rsidR="00A54D0A" w:rsidRPr="00974307">
        <w:rPr>
          <w:rFonts w:ascii="Open Sans" w:hAnsi="Open Sans" w:cs="Open Sans"/>
          <w:b w:val="0"/>
          <w:sz w:val="20"/>
          <w:szCs w:val="20"/>
          <w:u w:val="single"/>
        </w:rPr>
        <w:t xml:space="preserve"> </w:t>
      </w: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when their heating breaks down</w:t>
      </w:r>
      <w:r w:rsidRPr="003E28A2">
        <w:rPr>
          <w:rFonts w:ascii="Open Sans" w:hAnsi="Open Sans" w:cs="Open Sans"/>
          <w:b w:val="0"/>
          <w:sz w:val="20"/>
          <w:szCs w:val="20"/>
        </w:rPr>
        <w:t>:</w:t>
      </w:r>
    </w:p>
    <w:p w14:paraId="2FE47F2E" w14:textId="77777777" w:rsidR="003E28A2" w:rsidRPr="003E28A2" w:rsidRDefault="003E28A2" w:rsidP="003E28A2">
      <w:pPr>
        <w:pStyle w:val="Heading1"/>
        <w:numPr>
          <w:ilvl w:val="0"/>
          <w:numId w:val="16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Heated chair cushions*</w:t>
      </w:r>
    </w:p>
    <w:p w14:paraId="6BEFDFE6" w14:textId="77777777" w:rsidR="003E28A2" w:rsidRPr="003E28A2" w:rsidRDefault="003E28A2" w:rsidP="003E28A2">
      <w:pPr>
        <w:pStyle w:val="Heading1"/>
        <w:numPr>
          <w:ilvl w:val="0"/>
          <w:numId w:val="16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Boiler hire</w:t>
      </w:r>
    </w:p>
    <w:p w14:paraId="3DD7A3FD" w14:textId="5E92E432" w:rsidR="003E28A2" w:rsidRPr="003E28A2" w:rsidRDefault="003E28A2" w:rsidP="003E28A2">
      <w:pPr>
        <w:pStyle w:val="Heading1"/>
        <w:numPr>
          <w:ilvl w:val="0"/>
          <w:numId w:val="16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 xml:space="preserve">Electric heater </w:t>
      </w:r>
      <w:proofErr w:type="gramStart"/>
      <w:r w:rsidRPr="003E28A2">
        <w:rPr>
          <w:rFonts w:ascii="Open Sans" w:hAnsi="Open Sans" w:cs="Open Sans"/>
          <w:b w:val="0"/>
          <w:sz w:val="20"/>
          <w:szCs w:val="20"/>
        </w:rPr>
        <w:t>hire</w:t>
      </w:r>
      <w:proofErr w:type="gramEnd"/>
      <w:r w:rsidRPr="003E28A2">
        <w:rPr>
          <w:rFonts w:ascii="Open Sans" w:hAnsi="Open Sans" w:cs="Open Sans"/>
          <w:b w:val="0"/>
          <w:sz w:val="20"/>
          <w:szCs w:val="20"/>
        </w:rPr>
        <w:t xml:space="preserve"> or purchase Repair to the roof and rainwater goods (e.g.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sz w:val="20"/>
          <w:szCs w:val="20"/>
        </w:rPr>
        <w:t>gutters, downpipes</w:t>
      </w:r>
    </w:p>
    <w:p w14:paraId="46B9AD92" w14:textId="77777777" w:rsidR="003E28A2" w:rsidRDefault="003E28A2" w:rsidP="003E28A2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4BB689C2" w14:textId="501184EE" w:rsidR="003E28A2" w:rsidRPr="00974307" w:rsidRDefault="003E28A2" w:rsidP="00974307">
      <w:pPr>
        <w:pStyle w:val="Heading1"/>
        <w:spacing w:after="0" w:line="276" w:lineRule="auto"/>
        <w:rPr>
          <w:rFonts w:ascii="Open Sans" w:hAnsi="Open Sans" w:cs="Open Sans"/>
          <w:b w:val="0"/>
          <w:i/>
          <w:sz w:val="20"/>
          <w:szCs w:val="20"/>
        </w:rPr>
      </w:pPr>
      <w:r w:rsidRPr="003E28A2">
        <w:rPr>
          <w:rFonts w:ascii="Open Sans" w:hAnsi="Open Sans" w:cs="Open Sans"/>
          <w:b w:val="0"/>
          <w:i/>
          <w:sz w:val="20"/>
          <w:szCs w:val="20"/>
        </w:rPr>
        <w:t>It is expected these temporary solutions will last for not more than one year, whilst the</w:t>
      </w:r>
      <w:r w:rsidR="00974307">
        <w:rPr>
          <w:rFonts w:ascii="Open Sans" w:hAnsi="Open Sans" w:cs="Open Sans"/>
          <w:b w:val="0"/>
          <w:i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i/>
          <w:sz w:val="20"/>
          <w:szCs w:val="20"/>
        </w:rPr>
        <w:t>church makes plans, seeks advice, applies for faculty, and fundraises. At the end of the</w:t>
      </w:r>
      <w:r w:rsidR="00974307">
        <w:rPr>
          <w:rFonts w:ascii="Open Sans" w:hAnsi="Open Sans" w:cs="Open Sans"/>
          <w:b w:val="0"/>
          <w:i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i/>
          <w:sz w:val="20"/>
          <w:szCs w:val="20"/>
        </w:rPr>
        <w:t>temporary period, once the church has installed their permanent heating solution, the</w:t>
      </w:r>
      <w:r w:rsidR="00974307">
        <w:rPr>
          <w:rFonts w:ascii="Open Sans" w:hAnsi="Open Sans" w:cs="Open Sans"/>
          <w:b w:val="0"/>
          <w:i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i/>
          <w:sz w:val="20"/>
          <w:szCs w:val="20"/>
        </w:rPr>
        <w:t>diocese has the right to ask for items which have been purchased to become the property of</w:t>
      </w:r>
      <w:r w:rsidR="00974307">
        <w:rPr>
          <w:rFonts w:ascii="Open Sans" w:hAnsi="Open Sans" w:cs="Open Sans"/>
          <w:b w:val="0"/>
          <w:i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i/>
          <w:sz w:val="20"/>
          <w:szCs w:val="20"/>
        </w:rPr>
        <w:t>the diocese, in order that they can be lent to other churches.</w:t>
      </w:r>
      <w:r w:rsidRPr="003E28A2">
        <w:rPr>
          <w:rFonts w:ascii="Open Sans" w:hAnsi="Open Sans" w:cs="Open Sans"/>
          <w:b w:val="0"/>
          <w:sz w:val="20"/>
          <w:szCs w:val="20"/>
        </w:rPr>
        <w:cr/>
      </w:r>
    </w:p>
    <w:p w14:paraId="51474601" w14:textId="4160207A" w:rsidR="003E28A2" w:rsidRPr="00974307" w:rsidRDefault="003E28A2" w:rsidP="00A54D0A">
      <w:pPr>
        <w:pStyle w:val="Heading1"/>
        <w:rPr>
          <w:rFonts w:ascii="Open Sans" w:hAnsi="Open Sans" w:cs="Open Sans"/>
          <w:b w:val="0"/>
          <w:sz w:val="20"/>
          <w:szCs w:val="20"/>
          <w:u w:val="single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Electrical upgrades to enable direct electric heating, heat pumps, or</w:t>
      </w:r>
      <w:r w:rsidR="00A54D0A" w:rsidRPr="00974307">
        <w:rPr>
          <w:rFonts w:ascii="Open Sans" w:hAnsi="Open Sans" w:cs="Open Sans"/>
          <w:b w:val="0"/>
          <w:sz w:val="20"/>
          <w:szCs w:val="20"/>
          <w:u w:val="single"/>
        </w:rPr>
        <w:t xml:space="preserve"> </w:t>
      </w: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solar panels</w:t>
      </w:r>
    </w:p>
    <w:p w14:paraId="1F117F41" w14:textId="0F6AD2F3" w:rsidR="003E28A2" w:rsidRDefault="003E28A2" w:rsidP="003E28A2">
      <w:pPr>
        <w:pStyle w:val="Heading1"/>
        <w:numPr>
          <w:ilvl w:val="0"/>
          <w:numId w:val="17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Upgrades to the electrical system, to enable a church or church hall to move away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sz w:val="20"/>
          <w:szCs w:val="20"/>
        </w:rPr>
        <w:t>from oil or gas heating, or to substantial reduce their use of existing oil or gas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sz w:val="20"/>
          <w:szCs w:val="20"/>
        </w:rPr>
        <w:t>heating</w:t>
      </w:r>
      <w:r>
        <w:rPr>
          <w:rFonts w:ascii="Open Sans" w:hAnsi="Open Sans" w:cs="Open Sans"/>
          <w:b w:val="0"/>
          <w:sz w:val="20"/>
          <w:szCs w:val="20"/>
        </w:rPr>
        <w:t>.</w:t>
      </w:r>
    </w:p>
    <w:p w14:paraId="596EEEFA" w14:textId="77777777" w:rsidR="003E28A2" w:rsidRDefault="003E28A2" w:rsidP="003E28A2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513B90C0" w14:textId="2959145D" w:rsidR="003E28A2" w:rsidRPr="00974307" w:rsidRDefault="003E28A2" w:rsidP="003E28A2">
      <w:pPr>
        <w:pStyle w:val="Heading1"/>
        <w:rPr>
          <w:rFonts w:ascii="Open Sans" w:hAnsi="Open Sans" w:cs="Open Sans"/>
          <w:b w:val="0"/>
          <w:sz w:val="20"/>
          <w:szCs w:val="20"/>
          <w:u w:val="single"/>
        </w:rPr>
      </w:pPr>
      <w:r w:rsidRPr="00974307">
        <w:rPr>
          <w:rFonts w:ascii="Open Sans" w:hAnsi="Open Sans" w:cs="Open Sans"/>
          <w:b w:val="0"/>
          <w:sz w:val="20"/>
          <w:szCs w:val="20"/>
          <w:u w:val="single"/>
        </w:rPr>
        <w:t>Other</w:t>
      </w:r>
    </w:p>
    <w:p w14:paraId="5B7F8AEA" w14:textId="718054A4" w:rsidR="003E28A2" w:rsidRPr="003E28A2" w:rsidRDefault="003E28A2" w:rsidP="003E28A2">
      <w:pPr>
        <w:pStyle w:val="Heading1"/>
        <w:numPr>
          <w:ilvl w:val="0"/>
          <w:numId w:val="17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Heated chair cushions, which either replace or significantly reduce the use of oil</w:t>
      </w:r>
      <w:r>
        <w:rPr>
          <w:rFonts w:ascii="Open Sans" w:hAnsi="Open Sans" w:cs="Open Sans"/>
          <w:b w:val="0"/>
          <w:sz w:val="20"/>
          <w:szCs w:val="20"/>
        </w:rPr>
        <w:t xml:space="preserve"> </w:t>
      </w:r>
      <w:r w:rsidRPr="003E28A2">
        <w:rPr>
          <w:rFonts w:ascii="Open Sans" w:hAnsi="Open Sans" w:cs="Open Sans"/>
          <w:b w:val="0"/>
          <w:sz w:val="20"/>
          <w:szCs w:val="20"/>
        </w:rPr>
        <w:t>and gas fired space heating*</w:t>
      </w:r>
    </w:p>
    <w:p w14:paraId="47012C04" w14:textId="77777777" w:rsidR="003E28A2" w:rsidRPr="003E28A2" w:rsidRDefault="003E28A2" w:rsidP="003E28A2">
      <w:pPr>
        <w:pStyle w:val="Heading1"/>
        <w:numPr>
          <w:ilvl w:val="0"/>
          <w:numId w:val="17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Solar PV, where a church can demonstrate it has completed all other measures to</w:t>
      </w:r>
    </w:p>
    <w:p w14:paraId="13027CB5" w14:textId="77777777" w:rsidR="003E28A2" w:rsidRPr="003E28A2" w:rsidRDefault="003E28A2" w:rsidP="003E28A2">
      <w:pPr>
        <w:pStyle w:val="Heading1"/>
        <w:numPr>
          <w:ilvl w:val="0"/>
          <w:numId w:val="17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transition to net zero carbon, and so this is the next step</w:t>
      </w:r>
    </w:p>
    <w:p w14:paraId="6176EAC4" w14:textId="77777777" w:rsidR="003E28A2" w:rsidRPr="003E28A2" w:rsidRDefault="003E28A2" w:rsidP="003E28A2">
      <w:pPr>
        <w:pStyle w:val="Heading1"/>
        <w:numPr>
          <w:ilvl w:val="0"/>
          <w:numId w:val="17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Works not listed above but which have been confirmed as being eligible, under the</w:t>
      </w:r>
    </w:p>
    <w:p w14:paraId="102B7F0F" w14:textId="7D49E651" w:rsidR="003E28A2" w:rsidRDefault="003E28A2" w:rsidP="003E28A2">
      <w:pPr>
        <w:pStyle w:val="Heading1"/>
        <w:numPr>
          <w:ilvl w:val="0"/>
          <w:numId w:val="17"/>
        </w:numPr>
        <w:rPr>
          <w:rFonts w:ascii="Open Sans" w:hAnsi="Open Sans" w:cs="Open Sans"/>
          <w:b w:val="0"/>
          <w:sz w:val="20"/>
          <w:szCs w:val="20"/>
        </w:rPr>
      </w:pPr>
      <w:r w:rsidRPr="003E28A2">
        <w:rPr>
          <w:rFonts w:ascii="Open Sans" w:hAnsi="Open Sans" w:cs="Open Sans"/>
          <w:b w:val="0"/>
          <w:sz w:val="20"/>
          <w:szCs w:val="20"/>
        </w:rPr>
        <w:t>change control process below. These works will be added to the central list.</w:t>
      </w:r>
    </w:p>
    <w:p w14:paraId="1715AA4A" w14:textId="35328BE9" w:rsidR="00920537" w:rsidRDefault="00920537" w:rsidP="00920537">
      <w:pPr>
        <w:pStyle w:val="Heading1"/>
        <w:rPr>
          <w:rFonts w:ascii="Open Sans" w:hAnsi="Open Sans" w:cs="Open Sans"/>
          <w:b w:val="0"/>
          <w:sz w:val="20"/>
          <w:szCs w:val="20"/>
        </w:rPr>
      </w:pPr>
    </w:p>
    <w:p w14:paraId="6F2E37DE" w14:textId="475BD787" w:rsidR="00920537" w:rsidRPr="00974307" w:rsidRDefault="00920537" w:rsidP="00974307">
      <w:pPr>
        <w:pStyle w:val="Heading1"/>
        <w:rPr>
          <w:rFonts w:ascii="Open Sans" w:hAnsi="Open Sans" w:cs="Open Sans"/>
          <w:b w:val="0"/>
          <w:i/>
          <w:sz w:val="20"/>
          <w:szCs w:val="20"/>
        </w:rPr>
      </w:pPr>
      <w:r w:rsidRPr="00920537">
        <w:rPr>
          <w:rFonts w:ascii="Open Sans" w:hAnsi="Open Sans" w:cs="Open Sans"/>
          <w:b w:val="0"/>
          <w:i/>
          <w:sz w:val="20"/>
          <w:szCs w:val="20"/>
        </w:rPr>
        <w:t>* If interiors are of historic, architectural, or artistic interest, professional &amp; DAC advice</w:t>
      </w:r>
      <w:r w:rsidR="00974307">
        <w:rPr>
          <w:rFonts w:ascii="Open Sans" w:hAnsi="Open Sans" w:cs="Open Sans"/>
          <w:b w:val="0"/>
          <w:i/>
          <w:sz w:val="20"/>
          <w:szCs w:val="20"/>
        </w:rPr>
        <w:t xml:space="preserve"> </w:t>
      </w:r>
      <w:r w:rsidRPr="00920537">
        <w:rPr>
          <w:rFonts w:ascii="Open Sans" w:hAnsi="Open Sans" w:cs="Open Sans"/>
          <w:b w:val="0"/>
          <w:i/>
          <w:sz w:val="20"/>
          <w:szCs w:val="20"/>
        </w:rPr>
        <w:t>must be sought before these steps are taken. If they could disturb bats, advice must be</w:t>
      </w:r>
      <w:r w:rsidR="00974307">
        <w:rPr>
          <w:rFonts w:ascii="Open Sans" w:hAnsi="Open Sans" w:cs="Open Sans"/>
          <w:b w:val="0"/>
          <w:i/>
          <w:sz w:val="20"/>
          <w:szCs w:val="20"/>
        </w:rPr>
        <w:t xml:space="preserve"> </w:t>
      </w:r>
      <w:r w:rsidRPr="00920537">
        <w:rPr>
          <w:rFonts w:ascii="Open Sans" w:hAnsi="Open Sans" w:cs="Open Sans"/>
          <w:b w:val="0"/>
          <w:i/>
          <w:sz w:val="20"/>
          <w:szCs w:val="20"/>
        </w:rPr>
        <w:t>sought.</w:t>
      </w:r>
      <w:r w:rsidRPr="00920537">
        <w:rPr>
          <w:rFonts w:ascii="Open Sans" w:hAnsi="Open Sans" w:cs="Open Sans"/>
          <w:b w:val="0"/>
          <w:sz w:val="20"/>
          <w:szCs w:val="20"/>
        </w:rPr>
        <w:cr/>
      </w:r>
    </w:p>
    <w:sectPr w:rsidR="00920537" w:rsidRPr="00974307">
      <w:pgSz w:w="11910" w:h="16840"/>
      <w:pgMar w:top="1200" w:right="16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FA7B" w14:textId="77777777" w:rsidR="00AA4B53" w:rsidRDefault="00AA4B53" w:rsidP="00160603">
      <w:r>
        <w:separator/>
      </w:r>
    </w:p>
  </w:endnote>
  <w:endnote w:type="continuationSeparator" w:id="0">
    <w:p w14:paraId="7D55257C" w14:textId="77777777" w:rsidR="00AA4B53" w:rsidRDefault="00AA4B53" w:rsidP="001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F863" w14:textId="77777777" w:rsidR="00AA4B53" w:rsidRDefault="00AA4B53" w:rsidP="00160603">
      <w:r>
        <w:separator/>
      </w:r>
    </w:p>
  </w:footnote>
  <w:footnote w:type="continuationSeparator" w:id="0">
    <w:p w14:paraId="7B298DB9" w14:textId="77777777" w:rsidR="00AA4B53" w:rsidRDefault="00AA4B53" w:rsidP="0016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01A"/>
    <w:multiLevelType w:val="hybridMultilevel"/>
    <w:tmpl w:val="DAF6D38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1CB679E"/>
    <w:multiLevelType w:val="hybridMultilevel"/>
    <w:tmpl w:val="AB207B3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B0866DB"/>
    <w:multiLevelType w:val="hybridMultilevel"/>
    <w:tmpl w:val="4B52FE5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5AF1069"/>
    <w:multiLevelType w:val="hybridMultilevel"/>
    <w:tmpl w:val="64A0DB6A"/>
    <w:lvl w:ilvl="0" w:tplc="20362AEA">
      <w:numFmt w:val="bullet"/>
      <w:lvlText w:val="•"/>
      <w:lvlJc w:val="left"/>
      <w:pPr>
        <w:ind w:left="46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BB17E74"/>
    <w:multiLevelType w:val="hybridMultilevel"/>
    <w:tmpl w:val="1FA44D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E846EBF"/>
    <w:multiLevelType w:val="hybridMultilevel"/>
    <w:tmpl w:val="B9DEFA9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6E6691"/>
    <w:multiLevelType w:val="hybridMultilevel"/>
    <w:tmpl w:val="3E96636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5EE4205"/>
    <w:multiLevelType w:val="hybridMultilevel"/>
    <w:tmpl w:val="F4C6040A"/>
    <w:lvl w:ilvl="0" w:tplc="20362AEA">
      <w:numFmt w:val="bullet"/>
      <w:lvlText w:val="•"/>
      <w:lvlJc w:val="left"/>
      <w:pPr>
        <w:ind w:left="56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0916BD4"/>
    <w:multiLevelType w:val="hybridMultilevel"/>
    <w:tmpl w:val="EEBE82D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7E1615F"/>
    <w:multiLevelType w:val="hybridMultilevel"/>
    <w:tmpl w:val="9F7E172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403335AB"/>
    <w:multiLevelType w:val="hybridMultilevel"/>
    <w:tmpl w:val="276CCF5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45521D14"/>
    <w:multiLevelType w:val="hybridMultilevel"/>
    <w:tmpl w:val="A0DCAADC"/>
    <w:lvl w:ilvl="0" w:tplc="20362AEA">
      <w:numFmt w:val="bullet"/>
      <w:lvlText w:val="•"/>
      <w:lvlJc w:val="left"/>
      <w:pPr>
        <w:ind w:left="560" w:hanging="36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44E0D68"/>
    <w:multiLevelType w:val="hybridMultilevel"/>
    <w:tmpl w:val="F57E9D2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54BE3895"/>
    <w:multiLevelType w:val="hybridMultilevel"/>
    <w:tmpl w:val="BCAC88D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2936142"/>
    <w:multiLevelType w:val="hybridMultilevel"/>
    <w:tmpl w:val="C7CC55A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63A5762A"/>
    <w:multiLevelType w:val="hybridMultilevel"/>
    <w:tmpl w:val="F0F8104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6230E69"/>
    <w:multiLevelType w:val="hybridMultilevel"/>
    <w:tmpl w:val="0BC83F6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8053008"/>
    <w:multiLevelType w:val="hybridMultilevel"/>
    <w:tmpl w:val="AB9C34C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C8834DF"/>
    <w:multiLevelType w:val="hybridMultilevel"/>
    <w:tmpl w:val="0AE407DE"/>
    <w:lvl w:ilvl="0" w:tplc="545A54C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28A22964">
      <w:start w:val="1"/>
      <w:numFmt w:val="bullet"/>
      <w:lvlText w:val="•"/>
      <w:lvlJc w:val="left"/>
      <w:pPr>
        <w:ind w:left="1321" w:hanging="361"/>
      </w:pPr>
      <w:rPr>
        <w:rFonts w:hint="default"/>
      </w:rPr>
    </w:lvl>
    <w:lvl w:ilvl="2" w:tplc="488EBFD0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3" w:tplc="0ED0B836">
      <w:start w:val="1"/>
      <w:numFmt w:val="bullet"/>
      <w:lvlText w:val="•"/>
      <w:lvlJc w:val="left"/>
      <w:pPr>
        <w:ind w:left="3042" w:hanging="361"/>
      </w:pPr>
      <w:rPr>
        <w:rFonts w:hint="default"/>
      </w:rPr>
    </w:lvl>
    <w:lvl w:ilvl="4" w:tplc="97F64DF2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  <w:lvl w:ilvl="5" w:tplc="AB7070A0">
      <w:start w:val="1"/>
      <w:numFmt w:val="bullet"/>
      <w:lvlText w:val="•"/>
      <w:lvlJc w:val="left"/>
      <w:pPr>
        <w:ind w:left="4763" w:hanging="361"/>
      </w:pPr>
      <w:rPr>
        <w:rFonts w:hint="default"/>
      </w:rPr>
    </w:lvl>
    <w:lvl w:ilvl="6" w:tplc="224C08AC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7" w:tplc="0330B48A">
      <w:start w:val="1"/>
      <w:numFmt w:val="bullet"/>
      <w:lvlText w:val="•"/>
      <w:lvlJc w:val="left"/>
      <w:pPr>
        <w:ind w:left="6484" w:hanging="361"/>
      </w:pPr>
      <w:rPr>
        <w:rFonts w:hint="default"/>
      </w:rPr>
    </w:lvl>
    <w:lvl w:ilvl="8" w:tplc="B58094DA">
      <w:start w:val="1"/>
      <w:numFmt w:val="bullet"/>
      <w:lvlText w:val="•"/>
      <w:lvlJc w:val="left"/>
      <w:pPr>
        <w:ind w:left="7345" w:hanging="361"/>
      </w:pPr>
      <w:rPr>
        <w:rFonts w:hint="default"/>
      </w:rPr>
    </w:lvl>
  </w:abstractNum>
  <w:abstractNum w:abstractNumId="19" w15:restartNumberingAfterBreak="0">
    <w:nsid w:val="7D8F1A90"/>
    <w:multiLevelType w:val="hybridMultilevel"/>
    <w:tmpl w:val="69AC819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7E1E29D3"/>
    <w:multiLevelType w:val="hybridMultilevel"/>
    <w:tmpl w:val="7340CE2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2"/>
  </w:num>
  <w:num w:numId="5">
    <w:abstractNumId w:val="0"/>
  </w:num>
  <w:num w:numId="6">
    <w:abstractNumId w:val="10"/>
  </w:num>
  <w:num w:numId="7">
    <w:abstractNumId w:val="20"/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A"/>
    <w:rsid w:val="000025E3"/>
    <w:rsid w:val="0002039B"/>
    <w:rsid w:val="000219C7"/>
    <w:rsid w:val="00023AA4"/>
    <w:rsid w:val="0005055E"/>
    <w:rsid w:val="0005166D"/>
    <w:rsid w:val="00062DFC"/>
    <w:rsid w:val="000724E1"/>
    <w:rsid w:val="00072E3D"/>
    <w:rsid w:val="0007416F"/>
    <w:rsid w:val="00076B41"/>
    <w:rsid w:val="000957A1"/>
    <w:rsid w:val="000A4493"/>
    <w:rsid w:val="000E02F0"/>
    <w:rsid w:val="000E0536"/>
    <w:rsid w:val="000E5DFA"/>
    <w:rsid w:val="00110003"/>
    <w:rsid w:val="001173D3"/>
    <w:rsid w:val="001265E0"/>
    <w:rsid w:val="00160603"/>
    <w:rsid w:val="001670A5"/>
    <w:rsid w:val="00173724"/>
    <w:rsid w:val="001964C6"/>
    <w:rsid w:val="001C07B5"/>
    <w:rsid w:val="001C1EF4"/>
    <w:rsid w:val="00205004"/>
    <w:rsid w:val="002104F4"/>
    <w:rsid w:val="0021786E"/>
    <w:rsid w:val="00256722"/>
    <w:rsid w:val="00293EF7"/>
    <w:rsid w:val="002B1E74"/>
    <w:rsid w:val="002C1624"/>
    <w:rsid w:val="00311174"/>
    <w:rsid w:val="00350534"/>
    <w:rsid w:val="0036707D"/>
    <w:rsid w:val="003A2E8D"/>
    <w:rsid w:val="003B33B4"/>
    <w:rsid w:val="003E28A2"/>
    <w:rsid w:val="003E5A89"/>
    <w:rsid w:val="00467D12"/>
    <w:rsid w:val="00471166"/>
    <w:rsid w:val="00485923"/>
    <w:rsid w:val="0049603E"/>
    <w:rsid w:val="004C5AE8"/>
    <w:rsid w:val="004E1233"/>
    <w:rsid w:val="004F1A22"/>
    <w:rsid w:val="00523293"/>
    <w:rsid w:val="00537576"/>
    <w:rsid w:val="00586676"/>
    <w:rsid w:val="00587CB4"/>
    <w:rsid w:val="00587DA3"/>
    <w:rsid w:val="005A457F"/>
    <w:rsid w:val="005B5D0B"/>
    <w:rsid w:val="005D1ADD"/>
    <w:rsid w:val="005D603E"/>
    <w:rsid w:val="005F614C"/>
    <w:rsid w:val="006221DC"/>
    <w:rsid w:val="00650894"/>
    <w:rsid w:val="00664017"/>
    <w:rsid w:val="00672A61"/>
    <w:rsid w:val="006F3B1D"/>
    <w:rsid w:val="006F7176"/>
    <w:rsid w:val="007365CB"/>
    <w:rsid w:val="00752292"/>
    <w:rsid w:val="00753C3D"/>
    <w:rsid w:val="00775311"/>
    <w:rsid w:val="00782000"/>
    <w:rsid w:val="00783A84"/>
    <w:rsid w:val="007847B7"/>
    <w:rsid w:val="007A442C"/>
    <w:rsid w:val="007B4E79"/>
    <w:rsid w:val="007B524D"/>
    <w:rsid w:val="007B6859"/>
    <w:rsid w:val="007D13EB"/>
    <w:rsid w:val="007E5B02"/>
    <w:rsid w:val="0080062B"/>
    <w:rsid w:val="00840223"/>
    <w:rsid w:val="00855EA3"/>
    <w:rsid w:val="008643D3"/>
    <w:rsid w:val="00870B16"/>
    <w:rsid w:val="008A36A1"/>
    <w:rsid w:val="008B71F1"/>
    <w:rsid w:val="008C56EB"/>
    <w:rsid w:val="008D32C7"/>
    <w:rsid w:val="008D67C8"/>
    <w:rsid w:val="008E40EE"/>
    <w:rsid w:val="00911895"/>
    <w:rsid w:val="00920537"/>
    <w:rsid w:val="00920F99"/>
    <w:rsid w:val="00925041"/>
    <w:rsid w:val="0093697A"/>
    <w:rsid w:val="009422D4"/>
    <w:rsid w:val="0094289D"/>
    <w:rsid w:val="00961093"/>
    <w:rsid w:val="00962414"/>
    <w:rsid w:val="00974307"/>
    <w:rsid w:val="00976382"/>
    <w:rsid w:val="00991F33"/>
    <w:rsid w:val="009B362A"/>
    <w:rsid w:val="009D7984"/>
    <w:rsid w:val="009D7F6F"/>
    <w:rsid w:val="00A04F6D"/>
    <w:rsid w:val="00A24420"/>
    <w:rsid w:val="00A30ACB"/>
    <w:rsid w:val="00A31A8D"/>
    <w:rsid w:val="00A365EA"/>
    <w:rsid w:val="00A37B42"/>
    <w:rsid w:val="00A5463E"/>
    <w:rsid w:val="00A54D0A"/>
    <w:rsid w:val="00A601AC"/>
    <w:rsid w:val="00A662DD"/>
    <w:rsid w:val="00A7465D"/>
    <w:rsid w:val="00A87DE7"/>
    <w:rsid w:val="00A91FAE"/>
    <w:rsid w:val="00AA1181"/>
    <w:rsid w:val="00AA4B53"/>
    <w:rsid w:val="00AE5F75"/>
    <w:rsid w:val="00AE6A29"/>
    <w:rsid w:val="00AF4842"/>
    <w:rsid w:val="00B308EA"/>
    <w:rsid w:val="00B35A1D"/>
    <w:rsid w:val="00B4202C"/>
    <w:rsid w:val="00B44E66"/>
    <w:rsid w:val="00B56E96"/>
    <w:rsid w:val="00B622C3"/>
    <w:rsid w:val="00B633FF"/>
    <w:rsid w:val="00B63DB8"/>
    <w:rsid w:val="00B70122"/>
    <w:rsid w:val="00B769DA"/>
    <w:rsid w:val="00BA254B"/>
    <w:rsid w:val="00BB0AAF"/>
    <w:rsid w:val="00BB1698"/>
    <w:rsid w:val="00BB3FBF"/>
    <w:rsid w:val="00BC120D"/>
    <w:rsid w:val="00BF7F60"/>
    <w:rsid w:val="00C2729C"/>
    <w:rsid w:val="00C40A5D"/>
    <w:rsid w:val="00C549DC"/>
    <w:rsid w:val="00C631B6"/>
    <w:rsid w:val="00C64A04"/>
    <w:rsid w:val="00C741FC"/>
    <w:rsid w:val="00CA71BA"/>
    <w:rsid w:val="00CC27BE"/>
    <w:rsid w:val="00D34693"/>
    <w:rsid w:val="00D360E5"/>
    <w:rsid w:val="00D436D0"/>
    <w:rsid w:val="00D5250F"/>
    <w:rsid w:val="00D557C5"/>
    <w:rsid w:val="00D650E1"/>
    <w:rsid w:val="00D73978"/>
    <w:rsid w:val="00D768A7"/>
    <w:rsid w:val="00D8082B"/>
    <w:rsid w:val="00D93D08"/>
    <w:rsid w:val="00DA233B"/>
    <w:rsid w:val="00DB38B9"/>
    <w:rsid w:val="00DE0B45"/>
    <w:rsid w:val="00E0311A"/>
    <w:rsid w:val="00E060DB"/>
    <w:rsid w:val="00E10179"/>
    <w:rsid w:val="00E236D7"/>
    <w:rsid w:val="00E25033"/>
    <w:rsid w:val="00E27F42"/>
    <w:rsid w:val="00E4338D"/>
    <w:rsid w:val="00E85D69"/>
    <w:rsid w:val="00EB3C40"/>
    <w:rsid w:val="00EF572A"/>
    <w:rsid w:val="00F723B5"/>
    <w:rsid w:val="00F76BCA"/>
    <w:rsid w:val="00FA5359"/>
    <w:rsid w:val="00FC64BE"/>
    <w:rsid w:val="00FF438A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5467"/>
  <w15:docId w15:val="{78200B75-32F3-484A-A22C-4E628A3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E85D69"/>
    <w:pPr>
      <w:spacing w:before="120" w:after="120"/>
      <w:ind w:left="100"/>
      <w:outlineLvl w:val="0"/>
    </w:pPr>
    <w:rPr>
      <w:rFonts w:ascii="Verdana" w:eastAsia="Calibri" w:hAnsi="Verdana"/>
      <w:b/>
      <w:bCs/>
      <w:sz w:val="28"/>
      <w:szCs w:val="32"/>
    </w:rPr>
  </w:style>
  <w:style w:type="paragraph" w:styleId="Heading2">
    <w:name w:val="heading 2"/>
    <w:basedOn w:val="Normal"/>
    <w:uiPriority w:val="1"/>
    <w:qFormat/>
    <w:rsid w:val="001173D3"/>
    <w:pPr>
      <w:spacing w:before="120" w:after="120"/>
      <w:ind w:left="100"/>
      <w:outlineLvl w:val="1"/>
    </w:pPr>
    <w:rPr>
      <w:rFonts w:ascii="Verdana" w:eastAsia="Calibri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73D3"/>
    <w:pPr>
      <w:spacing w:before="120" w:after="120" w:line="281" w:lineRule="auto"/>
      <w:ind w:left="102"/>
    </w:pPr>
    <w:rPr>
      <w:rFonts w:ascii="Verdana" w:eastAsia="Calibri" w:hAnsi="Verdana"/>
      <w:sz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E85D69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E85D6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7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0A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1D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6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60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624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2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5A1D"/>
    <w:rPr>
      <w:rFonts w:ascii="Verdana" w:eastAsia="Calibri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c@manchester.anglica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c@manchester.anglican.org" TargetMode="External"/><Relationship Id="rId17" Type="http://schemas.openxmlformats.org/officeDocument/2006/relationships/hyperlink" Target="mailto:dac@manchester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c@manchester.anglica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ac@manchester.anglica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nchester.anglican.org/church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f4f638-1df6-4cc7-8c81-f0a044ba5f87">
      <UserInfo>
        <DisplayName>David Weldon</DisplayName>
        <AccountId>48</AccountId>
        <AccountType/>
      </UserInfo>
      <UserInfo>
        <DisplayName>Daniel Bainbridge</DisplayName>
        <AccountId>32</AccountId>
        <AccountType/>
      </UserInfo>
    </SharedWithUsers>
    <_activity xmlns="0b3dd920-ccbb-4626-b1f1-cb74ab1693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8FA55E76854AADA03A91EC005DED" ma:contentTypeVersion="15" ma:contentTypeDescription="Create a new document." ma:contentTypeScope="" ma:versionID="225585913bc6a542dd2f132212a18f2d">
  <xsd:schema xmlns:xsd="http://www.w3.org/2001/XMLSchema" xmlns:xs="http://www.w3.org/2001/XMLSchema" xmlns:p="http://schemas.microsoft.com/office/2006/metadata/properties" xmlns:ns3="0b3dd920-ccbb-4626-b1f1-cb74ab169326" xmlns:ns4="cff4f638-1df6-4cc7-8c81-f0a044ba5f87" targetNamespace="http://schemas.microsoft.com/office/2006/metadata/properties" ma:root="true" ma:fieldsID="794b92992239a59cfdc14e8ee6ee33ba" ns3:_="" ns4:_="">
    <xsd:import namespace="0b3dd920-ccbb-4626-b1f1-cb74ab169326"/>
    <xsd:import namespace="cff4f638-1df6-4cc7-8c81-f0a044ba5f8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dd920-ccbb-4626-b1f1-cb74ab16932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4f638-1df6-4cc7-8c81-f0a044ba5f8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A752-0F83-4B44-A881-37E34EBE14FA}">
  <ds:schemaRefs>
    <ds:schemaRef ds:uri="http://schemas.microsoft.com/office/2006/metadata/properties"/>
    <ds:schemaRef ds:uri="http://schemas.microsoft.com/office/infopath/2007/PartnerControls"/>
    <ds:schemaRef ds:uri="cff4f638-1df6-4cc7-8c81-f0a044ba5f87"/>
    <ds:schemaRef ds:uri="0b3dd920-ccbb-4626-b1f1-cb74ab169326"/>
  </ds:schemaRefs>
</ds:datastoreItem>
</file>

<file path=customXml/itemProps2.xml><?xml version="1.0" encoding="utf-8"?>
<ds:datastoreItem xmlns:ds="http://schemas.openxmlformats.org/officeDocument/2006/customXml" ds:itemID="{EFD8EC43-F9BF-4768-98FE-AE81F2201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B2A5A-6B79-44B3-A9C1-1C35382F4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dd920-ccbb-4626-b1f1-cb74ab169326"/>
    <ds:schemaRef ds:uri="cff4f638-1df6-4cc7-8c81-f0a044ba5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EBCFE-D8D9-4275-AD1D-22480B7E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6978</Characters>
  <Application>Microsoft Office Word</Application>
  <DocSecurity>0</DocSecurity>
  <Lines>218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Pastoral Grants and Loans - Criteria</vt:lpstr>
    </vt:vector>
  </TitlesOfParts>
  <Company>HP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Pastoral Grants and Loans - Criteria</dc:title>
  <dc:creator>Windows User</dc:creator>
  <cp:lastModifiedBy>Catherine Ingham</cp:lastModifiedBy>
  <cp:revision>2</cp:revision>
  <cp:lastPrinted>2023-12-11T11:58:00Z</cp:lastPrinted>
  <dcterms:created xsi:type="dcterms:W3CDTF">2024-05-29T14:24:00Z</dcterms:created>
  <dcterms:modified xsi:type="dcterms:W3CDTF">2024-05-29T14:24:00Z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2019-10-01T00:00:00Z</vt:filetime>
  </property>
  <property fmtid="{D5CDD505-2E9C-101B-9397-08002B2CF9AE}" pid="4" name="ContentTypeId">
    <vt:lpwstr>0x0101007E578FA55E76854AADA03A91EC005DED</vt:lpwstr>
  </property>
  <property fmtid="{D5CDD505-2E9C-101B-9397-08002B2CF9AE}" pid="5" name="Order">
    <vt:r8>2814400</vt:r8>
  </property>
  <property fmtid="{D5CDD505-2E9C-101B-9397-08002B2CF9AE}" pid="6" name="MediaServiceImageTags">
    <vt:lpwstr/>
  </property>
  <property fmtid="{D5CDD505-2E9C-101B-9397-08002B2CF9AE}" pid="7" name="GrammarlyDocumentId">
    <vt:lpwstr>703b1348048dfb277b6de3071e5e2e056449423f77a6837d07e33cde50b86c3e</vt:lpwstr>
  </property>
</Properties>
</file>